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437AF9" w:rsidRDefault="00437AF9" w14:paraId="15F4F1A2" w14:textId="77777777">
      <w:pPr>
        <w:pStyle w:val="CHAPEAU"/>
        <w:spacing w:after="0" w:line="260" w:lineRule="atLeast"/>
      </w:pPr>
    </w:p>
    <w:p w:rsidR="00437AF9" w:rsidRDefault="00437AF9" w14:paraId="70E68BD2" w14:textId="77777777">
      <w:pPr>
        <w:pStyle w:val="CHAPEAU"/>
        <w:spacing w:after="0" w:line="260" w:lineRule="atLeast"/>
      </w:pPr>
    </w:p>
    <w:p w:rsidR="00437AF9" w:rsidRDefault="00547393" w14:paraId="578EEB6D"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pPr>
      <w:bookmarkStart w:name="_Toc77581148" w:id="0"/>
      <w:bookmarkStart w:name="_Toc77581247" w:id="1"/>
      <w:bookmarkStart w:name="_Toc88130055" w:id="2"/>
      <w:bookmarkStart w:name="_Toc88130385" w:id="3"/>
      <w:bookmarkStart w:name="_Toc89349909" w:id="4"/>
      <w:bookmarkStart w:name="_Toc89349993" w:id="5"/>
      <w:bookmarkStart w:name="_Toc96939549" w:id="6"/>
      <w:bookmarkStart w:name="_Toc96944276" w:id="7"/>
      <w:bookmarkStart w:name="_Toc96945499" w:id="8"/>
      <w:r>
        <w:rPr>
          <w:rStyle w:val="Kop1Char"/>
          <w:rFonts w:eastAsia="Arial"/>
        </w:rPr>
        <w:t>Medezeggenschaps</w:t>
      </w:r>
      <w:bookmarkEnd w:id="0"/>
      <w:bookmarkEnd w:id="1"/>
      <w:bookmarkEnd w:id="2"/>
      <w:bookmarkEnd w:id="3"/>
      <w:r>
        <w:rPr>
          <w:rStyle w:val="Kop1Char"/>
          <w:rFonts w:eastAsia="Arial"/>
        </w:rPr>
        <w:t>reglement</w:t>
      </w:r>
      <w:bookmarkEnd w:id="4"/>
      <w:bookmarkEnd w:id="5"/>
      <w:bookmarkEnd w:id="6"/>
      <w:bookmarkEnd w:id="7"/>
      <w:bookmarkEnd w:id="8"/>
      <w:r>
        <w:rPr>
          <w:rStyle w:val="Kop1Char"/>
          <w:rFonts w:eastAsia="Arial"/>
        </w:rPr>
        <w:t xml:space="preserve"> </w:t>
      </w:r>
      <w:r>
        <w:rPr>
          <w:rFonts w:cs="Arial"/>
          <w:b/>
          <w:sz w:val="36"/>
          <w:szCs w:val="36"/>
        </w:rPr>
        <w:t xml:space="preserve"> </w:t>
      </w:r>
    </w:p>
    <w:p w:rsidR="00437AF9" w:rsidP="5BA20374" w:rsidRDefault="00547393" w14:paraId="20EAA36B" w14:textId="12173434">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Style w:val="Kop1Char"/>
          <w:rFonts w:eastAsia="Arial"/>
        </w:rPr>
      </w:pPr>
      <w:bookmarkStart w:name="_Toc96939550" w:id="9"/>
      <w:bookmarkStart w:name="_Toc96944277" w:id="10"/>
      <w:bookmarkStart w:name="_Toc96945500" w:id="11"/>
      <w:bookmarkStart w:name="_Toc89349910" w:id="12"/>
      <w:bookmarkStart w:name="_Toc89349994" w:id="13"/>
      <w:r w:rsidRPr="5BA20374">
        <w:rPr>
          <w:rStyle w:val="Kop1Char"/>
          <w:rFonts w:eastAsia="Arial"/>
        </w:rPr>
        <w:t xml:space="preserve">voor de medezeggenschapsraad van </w:t>
      </w:r>
      <w:r w:rsidRPr="5BA20374" w:rsidR="48F29963">
        <w:rPr>
          <w:rStyle w:val="Kop1Char"/>
          <w:rFonts w:eastAsia="Arial"/>
        </w:rPr>
        <w:t xml:space="preserve">de Ludgerschool </w:t>
      </w:r>
      <w:bookmarkEnd w:id="9"/>
      <w:bookmarkEnd w:id="10"/>
      <w:bookmarkEnd w:id="11"/>
    </w:p>
    <w:p w:rsidR="00437AF9" w:rsidRDefault="00547393" w14:paraId="648C0C25"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pPr>
      <w:bookmarkStart w:name="_Toc96939551" w:id="14"/>
      <w:bookmarkStart w:name="_Toc96944278" w:id="15"/>
      <w:bookmarkStart w:name="_Toc96945501" w:id="16"/>
      <w:r>
        <w:rPr>
          <w:rStyle w:val="Kop1Char"/>
          <w:rFonts w:eastAsia="Arial"/>
        </w:rPr>
        <w:t>van de Katholieke Scholenstichting Utrecht (KSU)</w:t>
      </w:r>
      <w:bookmarkEnd w:id="12"/>
      <w:bookmarkEnd w:id="13"/>
      <w:bookmarkEnd w:id="14"/>
      <w:bookmarkEnd w:id="15"/>
      <w:bookmarkEnd w:id="16"/>
    </w:p>
    <w:p w:rsidR="00437AF9" w:rsidRDefault="00437AF9" w14:paraId="6BBAE432" w14:textId="77777777">
      <w:pPr>
        <w:pStyle w:val="CHAPEAU"/>
        <w:spacing w:after="0" w:line="260" w:lineRule="atLeast"/>
      </w:pPr>
    </w:p>
    <w:p w:rsidR="00437AF9" w:rsidRDefault="00547393" w14:paraId="7BD13C8F" w14:textId="77777777">
      <w:pPr>
        <w:pStyle w:val="CHAPEAU"/>
        <w:spacing w:after="0" w:line="260" w:lineRule="atLeast"/>
      </w:pPr>
      <w:r>
        <w:rPr>
          <w:noProof/>
          <w:sz w:val="32"/>
          <w:szCs w:val="32"/>
        </w:rPr>
        <mc:AlternateContent>
          <mc:Choice Requires="wps">
            <w:drawing>
              <wp:anchor distT="0" distB="0" distL="114300" distR="114300" simplePos="0" relativeHeight="251668480" behindDoc="0" locked="0" layoutInCell="1" allowOverlap="1" wp14:anchorId="59F338D7" wp14:editId="62D87E2C">
                <wp:simplePos x="0" y="0"/>
                <wp:positionH relativeFrom="margin">
                  <wp:align>left</wp:align>
                </wp:positionH>
                <wp:positionV relativeFrom="paragraph">
                  <wp:posOffset>51435</wp:posOffset>
                </wp:positionV>
                <wp:extent cx="6200775" cy="0"/>
                <wp:effectExtent l="0" t="0" r="0" b="0"/>
                <wp:wrapNone/>
                <wp:docPr id="1450144637" name="Rechte verbindingslijn 4"/>
                <wp:cNvGraphicFramePr/>
                <a:graphic xmlns:a="http://schemas.openxmlformats.org/drawingml/2006/main">
                  <a:graphicData uri="http://schemas.microsoft.com/office/word/2010/wordprocessingShape">
                    <wps:wsp>
                      <wps:cNvCnPr/>
                      <wps:spPr>
                        <a:xfrm>
                          <a:off x="0" y="0"/>
                          <a:ext cx="6200775" cy="0"/>
                        </a:xfrm>
                        <a:prstGeom prst="straightConnector1">
                          <a:avLst/>
                        </a:prstGeom>
                        <a:noFill/>
                        <a:ln w="6345" cap="flat">
                          <a:solidFill>
                            <a:srgbClr val="009E5E"/>
                          </a:solidFill>
                          <a:prstDash val="solid"/>
                          <a:miter/>
                        </a:ln>
                      </wps:spPr>
                      <wps:bodyPr/>
                    </wps:wsp>
                  </a:graphicData>
                </a:graphic>
              </wp:anchor>
            </w:drawing>
          </mc:Choice>
          <mc:Fallback xmlns:a="http://schemas.openxmlformats.org/drawingml/2006/main" xmlns:w16du="http://schemas.microsoft.com/office/word/2023/wordml/word16du">
            <w:pict w14:anchorId="75730927">
              <v:shapetype id="_x0000_t32" coordsize="21600,21600" o:oned="t" filled="f" o:spt="32" path="m,l21600,21600e" w14:anchorId="064FA83A">
                <v:path fillok="f" arrowok="t" o:connecttype="none"/>
                <o:lock v:ext="edit" shapetype="t"/>
              </v:shapetype>
              <v:shape id="Rechte verbindingslijn 4" style="position:absolute;margin-left:0;margin-top:4.05pt;width:488.25pt;height:0;z-index:251668480;visibility:visible;mso-wrap-style:square;mso-wrap-distance-left:9pt;mso-wrap-distance-top:0;mso-wrap-distance-right:9pt;mso-wrap-distance-bottom:0;mso-position-horizontal:left;mso-position-horizontal-relative:margin;mso-position-vertical:absolute;mso-position-vertical-relative:text" o:spid="_x0000_s1026" strokecolor="#009e5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">
                <v:stroke joinstyle="miter"/>
                <w10:wrap anchorx="margin"/>
              </v:shape>
            </w:pict>
          </mc:Fallback>
        </mc:AlternateContent>
      </w:r>
    </w:p>
    <w:p w:rsidR="00437AF9" w:rsidRDefault="00547393" w14:paraId="250D3775" w14:textId="77777777">
      <w:pPr>
        <w:pStyle w:val="CHAPEAU"/>
        <w:spacing w:after="0" w:line="260" w:lineRule="atLeast"/>
      </w:pPr>
      <w:r>
        <w:rPr>
          <w:rStyle w:val="Kop1Char"/>
        </w:rPr>
        <w:br/>
      </w:r>
      <w:r>
        <w:br/>
      </w:r>
    </w:p>
    <w:p w:rsidR="00437AF9" w:rsidRDefault="00437AF9" w14:paraId="07154093" w14:textId="77777777">
      <w:pPr>
        <w:pStyle w:val="CHAPEAU"/>
        <w:spacing w:after="0" w:line="260" w:lineRule="atLeast"/>
      </w:pPr>
    </w:p>
    <w:p w:rsidR="00437AF9" w:rsidRDefault="00437AF9" w14:paraId="555AFC4D" w14:textId="77777777">
      <w:pPr>
        <w:pStyle w:val="CHAPEAU"/>
        <w:spacing w:after="0" w:line="260" w:lineRule="atLeast"/>
      </w:pPr>
    </w:p>
    <w:p w:rsidR="00437AF9" w:rsidRDefault="00437AF9" w14:paraId="1E8DF8F5" w14:textId="77777777">
      <w:pPr>
        <w:pStyle w:val="CHAPEAU"/>
        <w:spacing w:after="0" w:line="260" w:lineRule="atLeast"/>
      </w:pPr>
    </w:p>
    <w:p w:rsidR="00437AF9" w:rsidRDefault="00437AF9" w14:paraId="47948075" w14:textId="77777777">
      <w:pPr>
        <w:pStyle w:val="CHAPEAU"/>
        <w:spacing w:after="0" w:line="260" w:lineRule="atLeast"/>
      </w:pPr>
    </w:p>
    <w:p w:rsidR="00437AF9" w:rsidRDefault="00437AF9" w14:paraId="2710DDD9" w14:textId="77777777">
      <w:pPr>
        <w:pStyle w:val="CHAPEAU"/>
        <w:spacing w:after="0" w:line="260" w:lineRule="atLeast"/>
      </w:pPr>
    </w:p>
    <w:p w:rsidR="00437AF9" w:rsidRDefault="00437AF9" w14:paraId="4D1BA366" w14:textId="77777777">
      <w:pPr>
        <w:pStyle w:val="CHAPEAU"/>
        <w:spacing w:after="0" w:line="260" w:lineRule="atLeast"/>
      </w:pPr>
    </w:p>
    <w:p w:rsidR="00437AF9" w:rsidRDefault="00437AF9" w14:paraId="38586A87" w14:textId="77777777">
      <w:pPr>
        <w:pStyle w:val="CHAPEAU"/>
        <w:spacing w:after="0" w:line="260" w:lineRule="atLeast"/>
      </w:pPr>
    </w:p>
    <w:p w:rsidR="00437AF9" w:rsidRDefault="00437AF9" w14:paraId="32FB9B27" w14:textId="77777777">
      <w:pPr>
        <w:pStyle w:val="CHAPEAU"/>
        <w:spacing w:after="0" w:line="260" w:lineRule="atLeast"/>
      </w:pPr>
    </w:p>
    <w:p w:rsidR="00437AF9" w:rsidRDefault="00437AF9" w14:paraId="797C0666" w14:textId="77777777">
      <w:pPr>
        <w:pStyle w:val="CHAPEAU"/>
        <w:spacing w:after="0" w:line="260" w:lineRule="atLeast"/>
      </w:pPr>
    </w:p>
    <w:p w:rsidR="00437AF9" w:rsidRDefault="00437AF9" w14:paraId="260E7217" w14:textId="77777777">
      <w:pPr>
        <w:pStyle w:val="CHAPEAU"/>
        <w:spacing w:after="0" w:line="260" w:lineRule="atLeast"/>
      </w:pPr>
    </w:p>
    <w:p w:rsidR="00437AF9" w:rsidRDefault="00437AF9" w14:paraId="133B99BA" w14:textId="77777777">
      <w:pPr>
        <w:pStyle w:val="CHAPEAU"/>
        <w:spacing w:after="0" w:line="260" w:lineRule="atLeast"/>
      </w:pPr>
    </w:p>
    <w:p w:rsidR="00437AF9" w:rsidRDefault="00437AF9" w14:paraId="70851EFA" w14:textId="77777777">
      <w:pPr>
        <w:pStyle w:val="CHAPEAU"/>
        <w:spacing w:after="0" w:line="260" w:lineRule="atLeast"/>
      </w:pPr>
    </w:p>
    <w:p w:rsidR="00437AF9" w:rsidRDefault="00437AF9" w14:paraId="3E0255AE" w14:textId="77777777">
      <w:pPr>
        <w:pStyle w:val="CHAPEAU"/>
        <w:spacing w:after="0" w:line="260" w:lineRule="atLeast"/>
      </w:pPr>
    </w:p>
    <w:p w:rsidR="00437AF9" w:rsidRDefault="00437AF9" w14:paraId="7A9DCD99" w14:textId="77777777">
      <w:pPr>
        <w:pStyle w:val="CHAPEAU"/>
        <w:spacing w:after="0" w:line="260" w:lineRule="atLeast"/>
      </w:pPr>
    </w:p>
    <w:p w:rsidR="00437AF9" w:rsidRDefault="00437AF9" w14:paraId="12E55B2C" w14:textId="77777777">
      <w:pPr>
        <w:pStyle w:val="CHAPEAU"/>
        <w:spacing w:after="0" w:line="260" w:lineRule="atLeast"/>
      </w:pPr>
    </w:p>
    <w:p w:rsidR="00437AF9" w:rsidRDefault="00437AF9" w14:paraId="03E772BE" w14:textId="77777777">
      <w:pPr>
        <w:pStyle w:val="CHAPEAU"/>
        <w:spacing w:after="0" w:line="260" w:lineRule="atLeast"/>
      </w:pPr>
    </w:p>
    <w:p w:rsidR="00437AF9" w:rsidRDefault="00437AF9" w14:paraId="612988A3" w14:textId="77777777">
      <w:pPr>
        <w:pStyle w:val="CHAPEAU"/>
        <w:spacing w:after="0" w:line="260" w:lineRule="atLeast"/>
      </w:pPr>
    </w:p>
    <w:p w:rsidR="00437AF9" w:rsidRDefault="00437AF9" w14:paraId="116BB61A" w14:textId="77777777">
      <w:pPr>
        <w:pStyle w:val="CHAPEAU"/>
        <w:spacing w:after="0" w:line="260" w:lineRule="atLeast"/>
      </w:pPr>
    </w:p>
    <w:p w:rsidR="00437AF9" w:rsidRDefault="00437AF9" w14:paraId="6C35B199" w14:textId="77777777">
      <w:pPr>
        <w:pStyle w:val="CHAPEAU"/>
        <w:spacing w:after="0" w:line="260" w:lineRule="atLeast"/>
      </w:pPr>
    </w:p>
    <w:p w:rsidR="00437AF9" w:rsidRDefault="00437AF9" w14:paraId="62EB3696" w14:textId="77777777">
      <w:pPr>
        <w:pStyle w:val="CHAPEAU"/>
        <w:spacing w:after="0" w:line="260" w:lineRule="atLeast"/>
      </w:pPr>
    </w:p>
    <w:p w:rsidR="00437AF9" w:rsidRDefault="00437AF9" w14:paraId="749A0A01" w14:textId="77777777">
      <w:pPr>
        <w:pStyle w:val="CHAPEAU"/>
        <w:spacing w:after="0" w:line="260" w:lineRule="atLeast"/>
      </w:pPr>
    </w:p>
    <w:p w:rsidR="00437AF9" w:rsidRDefault="00437AF9" w14:paraId="547ECFAF" w14:textId="77777777">
      <w:pPr>
        <w:pStyle w:val="CHAPEAU"/>
        <w:spacing w:after="0" w:line="260" w:lineRule="atLeast"/>
      </w:pPr>
    </w:p>
    <w:p w:rsidR="00437AF9" w:rsidRDefault="00437AF9" w14:paraId="1FF24837" w14:textId="77777777">
      <w:pPr>
        <w:pStyle w:val="CHAPEAU"/>
        <w:spacing w:after="0" w:line="260" w:lineRule="atLeast"/>
      </w:pPr>
    </w:p>
    <w:p w:rsidR="00437AF9" w:rsidRDefault="00437AF9" w14:paraId="2CC91F14" w14:textId="77777777">
      <w:pPr>
        <w:pStyle w:val="CHAPEAU"/>
        <w:spacing w:after="0" w:line="260" w:lineRule="atLeast"/>
      </w:pPr>
    </w:p>
    <w:p w:rsidR="00437AF9" w:rsidRDefault="00437AF9" w14:paraId="3ABA057A" w14:textId="77777777">
      <w:pPr>
        <w:pStyle w:val="Titel"/>
        <w:spacing w:line="260" w:lineRule="atLeast"/>
      </w:pPr>
    </w:p>
    <w:p w:rsidR="00437AF9" w:rsidRDefault="00437AF9" w14:paraId="0D70F08A" w14:textId="77777777">
      <w:pPr>
        <w:pStyle w:val="CHAPEAU"/>
        <w:spacing w:after="0" w:line="260" w:lineRule="atLeast"/>
      </w:pPr>
    </w:p>
    <w:p w:rsidR="00437AF9" w:rsidRDefault="00437AF9" w14:paraId="40C8A218" w14:textId="77777777">
      <w:pPr>
        <w:pStyle w:val="CHAPEAU"/>
        <w:spacing w:after="0" w:line="260" w:lineRule="atLeast"/>
      </w:pPr>
      <w:bookmarkStart w:name="_Toc88130056" w:id="17"/>
      <w:bookmarkStart w:name="_Toc88130386" w:id="18"/>
    </w:p>
    <w:p w:rsidR="00437AF9" w:rsidRDefault="00437AF9" w14:paraId="6BFF42E4" w14:textId="77777777">
      <w:pPr>
        <w:pStyle w:val="CHAPEAU"/>
        <w:spacing w:after="0" w:line="260" w:lineRule="atLeast"/>
      </w:pPr>
    </w:p>
    <w:p w:rsidR="00437AF9" w:rsidRDefault="00437AF9" w14:paraId="3AB60C4E" w14:textId="77777777">
      <w:pPr>
        <w:pStyle w:val="CHAPEAU"/>
        <w:spacing w:after="0" w:line="260" w:lineRule="atLeast"/>
      </w:pPr>
    </w:p>
    <w:p w:rsidR="00437AF9" w:rsidRDefault="00437AF9" w14:paraId="7502E054" w14:textId="77777777">
      <w:pPr>
        <w:pStyle w:val="CHAPEAU"/>
        <w:spacing w:after="0" w:line="260" w:lineRule="atLeast"/>
      </w:pPr>
    </w:p>
    <w:p w:rsidR="00437AF9" w:rsidRDefault="00437AF9" w14:paraId="0A64E81C" w14:textId="77777777">
      <w:pPr>
        <w:pStyle w:val="CHAPEAU"/>
        <w:spacing w:after="0" w:line="260" w:lineRule="atLeast"/>
      </w:pPr>
    </w:p>
    <w:p w:rsidR="00437AF9" w:rsidRDefault="00437AF9" w14:paraId="5C293BBC" w14:textId="77777777">
      <w:pPr>
        <w:pStyle w:val="CHAPEAU"/>
        <w:spacing w:after="0" w:line="260" w:lineRule="atLeast"/>
      </w:pPr>
    </w:p>
    <w:p w:rsidR="00437AF9" w:rsidP="5BA20374" w:rsidRDefault="00547393" w14:paraId="34E572AA" w14:textId="095E2673">
      <w:pPr>
        <w:spacing w:line="256" w:lineRule="auto"/>
        <w:rPr>
          <w:rStyle w:val="Kop1Char"/>
          <w:rFonts w:eastAsia="Arial"/>
        </w:rPr>
      </w:pPr>
      <w:bookmarkStart w:name="_Toc88130387" w:id="19"/>
      <w:bookmarkStart w:name="_Toc89349912" w:id="20"/>
      <w:bookmarkStart w:name="_Toc89349996" w:id="21"/>
      <w:bookmarkEnd w:id="17"/>
      <w:bookmarkEnd w:id="18"/>
      <w:r>
        <w:br/>
      </w:r>
      <w:r w:rsidRPr="5BA20374">
        <w:rPr>
          <w:rStyle w:val="Kop1Char"/>
          <w:rFonts w:eastAsia="Arial"/>
          <w:color w:val="000000" w:themeColor="text1"/>
          <w:sz w:val="20"/>
          <w:szCs w:val="20"/>
        </w:rPr>
        <w:t xml:space="preserve">Datum: </w:t>
      </w:r>
      <w:r w:rsidR="00310AB2">
        <w:rPr>
          <w:rStyle w:val="Kop1Char"/>
          <w:rFonts w:eastAsia="Arial"/>
          <w:color w:val="000000" w:themeColor="text1"/>
          <w:sz w:val="20"/>
          <w:szCs w:val="20"/>
        </w:rPr>
        <w:t>september</w:t>
      </w:r>
      <w:r w:rsidRPr="5BA20374" w:rsidR="63B7197E">
        <w:rPr>
          <w:rStyle w:val="Kop1Char"/>
          <w:rFonts w:eastAsia="Arial"/>
          <w:color w:val="000000" w:themeColor="text1"/>
          <w:sz w:val="20"/>
          <w:szCs w:val="20"/>
        </w:rPr>
        <w:t xml:space="preserve"> 2023</w:t>
      </w:r>
    </w:p>
    <w:p w:rsidR="00437AF9" w:rsidRDefault="00437AF9" w14:paraId="616CB5A7" w14:textId="77777777">
      <w:pPr>
        <w:pageBreakBefore/>
        <w:spacing w:line="256" w:lineRule="auto"/>
        <w:rPr>
          <w:rFonts w:eastAsia="Times New Roman"/>
          <w:color w:val="009E5E"/>
          <w:sz w:val="26"/>
          <w:szCs w:val="26"/>
        </w:rPr>
      </w:pPr>
    </w:p>
    <w:bookmarkStart w:name="_Toc96939552" w:id="22"/>
    <w:bookmarkStart w:name="_Toc96944279" w:id="23"/>
    <w:bookmarkStart w:name="_Toc96945502" w:id="24"/>
    <w:p w:rsidR="00437AF9" w:rsidRDefault="00547393" w14:paraId="2281B5F7" w14:textId="77777777">
      <w:pPr>
        <w:pStyle w:val="Kop2"/>
        <w:spacing w:before="0" w:line="260" w:lineRule="atLeast"/>
      </w:pPr>
      <w:r>
        <w:rPr>
          <w:noProof/>
        </w:rPr>
        <mc:AlternateContent>
          <mc:Choice Requires="wps">
            <w:drawing>
              <wp:anchor distT="0" distB="0" distL="114300" distR="114300" simplePos="0" relativeHeight="251670528" behindDoc="0" locked="0" layoutInCell="1" allowOverlap="1" wp14:anchorId="266D57AB" wp14:editId="4BC9145C">
                <wp:simplePos x="0" y="0"/>
                <wp:positionH relativeFrom="margin">
                  <wp:align>left</wp:align>
                </wp:positionH>
                <wp:positionV relativeFrom="paragraph">
                  <wp:posOffset>274320</wp:posOffset>
                </wp:positionV>
                <wp:extent cx="6200775" cy="0"/>
                <wp:effectExtent l="0" t="0" r="0" b="0"/>
                <wp:wrapNone/>
                <wp:docPr id="856819776" name="Rechte verbindingslijn 2"/>
                <wp:cNvGraphicFramePr/>
                <a:graphic xmlns:a="http://schemas.openxmlformats.org/drawingml/2006/main">
                  <a:graphicData uri="http://schemas.microsoft.com/office/word/2010/wordprocessingShape">
                    <wps:wsp>
                      <wps:cNvCnPr/>
                      <wps:spPr>
                        <a:xfrm>
                          <a:off x="0" y="0"/>
                          <a:ext cx="6200775" cy="0"/>
                        </a:xfrm>
                        <a:prstGeom prst="straightConnector1">
                          <a:avLst/>
                        </a:prstGeom>
                        <a:noFill/>
                        <a:ln w="6345" cap="flat">
                          <a:solidFill>
                            <a:srgbClr val="009E5E"/>
                          </a:solidFill>
                          <a:prstDash val="solid"/>
                          <a:miter/>
                        </a:ln>
                      </wps:spPr>
                      <wps:bodyPr/>
                    </wps:wsp>
                  </a:graphicData>
                </a:graphic>
              </wp:anchor>
            </w:drawing>
          </mc:Choice>
          <mc:Fallback xmlns:a="http://schemas.openxmlformats.org/drawingml/2006/main" xmlns:w16du="http://schemas.microsoft.com/office/word/2023/wordml/word16du">
            <w:pict w14:anchorId="6A17C55C">
              <v:shape id="Rechte verbindingslijn 2" style="position:absolute;margin-left:0;margin-top:21.6pt;width:488.25pt;height:0;z-index:251670528;visibility:visible;mso-wrap-style:square;mso-wrap-distance-left:9pt;mso-wrap-distance-top:0;mso-wrap-distance-right:9pt;mso-wrap-distance-bottom:0;mso-position-horizontal:left;mso-position-horizontal-relative:margin;mso-position-vertical:absolute;mso-position-vertical-relative:text" o:spid="_x0000_s1026" strokecolor="#009e5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" w14:anchorId="78964935">
                <v:stroke joinstyle="miter"/>
                <w10:wrap anchorx="margin"/>
              </v:shape>
            </w:pict>
          </mc:Fallback>
        </mc:AlternateContent>
      </w:r>
      <w:r>
        <w:t>INHOUDSOPGAV</w:t>
      </w:r>
      <w:bookmarkEnd w:id="19"/>
      <w:bookmarkEnd w:id="20"/>
      <w:r>
        <w:t>E</w:t>
      </w:r>
      <w:bookmarkEnd w:id="21"/>
      <w:bookmarkEnd w:id="22"/>
      <w:bookmarkEnd w:id="23"/>
      <w:bookmarkEnd w:id="24"/>
      <w:r>
        <w:br/>
      </w:r>
    </w:p>
    <w:p w:rsidR="00437AF9" w:rsidRDefault="00437AF9" w14:paraId="652E8697" w14:textId="77777777">
      <w:pPr>
        <w:pStyle w:val="Inhopg1"/>
        <w:tabs>
          <w:tab w:val="right" w:leader="dot" w:pos="9515"/>
        </w:tabs>
        <w:spacing w:after="0" w:line="260" w:lineRule="atLeast"/>
        <w:ind w:firstLine="200"/>
      </w:pPr>
    </w:p>
    <w:p w:rsidR="00437AF9" w:rsidRDefault="00437AF9" w14:paraId="44EE4218" w14:textId="77777777">
      <w:pPr>
        <w:pStyle w:val="Inhopg1"/>
        <w:tabs>
          <w:tab w:val="right" w:leader="dot" w:pos="9515"/>
        </w:tabs>
        <w:spacing w:after="0" w:line="260" w:lineRule="atLeast"/>
        <w:ind w:firstLine="200"/>
      </w:pPr>
    </w:p>
    <w:p w:rsidR="00437AF9" w:rsidRDefault="00547393" w14:paraId="036A7A80" w14:textId="77777777">
      <w:pPr>
        <w:pStyle w:val="Inhopg1"/>
        <w:tabs>
          <w:tab w:val="right" w:leader="dot" w:pos="9515"/>
        </w:tabs>
      </w:pPr>
      <w:r>
        <w:fldChar w:fldCharType="begin"/>
      </w:r>
      <w:r>
        <w:instrText xml:space="preserve"> TOC \o "1-3" \u \h </w:instrText>
      </w:r>
      <w:r>
        <w:fldChar w:fldCharType="separate"/>
      </w:r>
      <w:hyperlink w:history="1" w:anchor="_Toc96945503">
        <w:r>
          <w:rPr>
            <w:rStyle w:val="Hyperlink"/>
            <w:b/>
            <w:bCs/>
          </w:rPr>
          <w:t>Inleiding</w:t>
        </w:r>
        <w:r>
          <w:tab/>
        </w:r>
        <w:r>
          <w:t>5</w:t>
        </w:r>
      </w:hyperlink>
    </w:p>
    <w:p w:rsidR="00437AF9" w:rsidRDefault="00310AB2" w14:paraId="26EA2391" w14:textId="77777777">
      <w:pPr>
        <w:pStyle w:val="Inhopg2"/>
        <w:tabs>
          <w:tab w:val="right" w:leader="dot" w:pos="1540"/>
        </w:tabs>
        <w:ind w:left="0"/>
      </w:pPr>
      <w:hyperlink w:history="1" w:anchor="_Toc96945504">
        <w:r w:rsidR="00547393">
          <w:rPr>
            <w:rStyle w:val="Hyperlink"/>
          </w:rPr>
          <w:t>Medezeggenschapsstatuut, medezeggenschapsreglement en huishoudelijk reglement</w:t>
        </w:r>
        <w:r w:rsidR="00547393">
          <w:tab/>
        </w:r>
        <w:r w:rsidR="00547393">
          <w:t>5</w:t>
        </w:r>
      </w:hyperlink>
    </w:p>
    <w:p w:rsidR="00437AF9" w:rsidRDefault="00310AB2" w14:paraId="7F634BD0" w14:textId="77777777">
      <w:pPr>
        <w:pStyle w:val="Inhopg2"/>
        <w:tabs>
          <w:tab w:val="right" w:leader="dot" w:pos="1540"/>
        </w:tabs>
        <w:ind w:left="0"/>
      </w:pPr>
      <w:hyperlink w:history="1" w:anchor="_Toc96945505">
        <w:r w:rsidR="00547393">
          <w:rPr>
            <w:rStyle w:val="Hyperlink"/>
          </w:rPr>
          <w:t>Modelreglement medezeggenschapsraad en model huishoudelijk reglement</w:t>
        </w:r>
        <w:r w:rsidR="00547393">
          <w:tab/>
        </w:r>
        <w:r w:rsidR="00547393">
          <w:t>5</w:t>
        </w:r>
      </w:hyperlink>
    </w:p>
    <w:p w:rsidR="00437AF9" w:rsidRDefault="00310AB2" w14:paraId="1F60581C" w14:textId="77777777">
      <w:pPr>
        <w:pStyle w:val="Inhopg2"/>
        <w:tabs>
          <w:tab w:val="right" w:leader="dot" w:pos="1540"/>
        </w:tabs>
        <w:ind w:left="0"/>
      </w:pPr>
      <w:hyperlink w:history="1" w:anchor="_Toc96945506">
        <w:r w:rsidR="00547393">
          <w:rPr>
            <w:rStyle w:val="Hyperlink"/>
            <w:b/>
            <w:bCs/>
          </w:rPr>
          <w:t>Hoofdstuk 1 Algemene begrippen</w:t>
        </w:r>
        <w:r w:rsidR="00547393">
          <w:rPr>
            <w:b/>
            <w:bCs/>
          </w:rPr>
          <w:tab/>
        </w:r>
        <w:r w:rsidR="00547393">
          <w:rPr>
            <w:b/>
            <w:bCs/>
          </w:rPr>
          <w:t>6</w:t>
        </w:r>
      </w:hyperlink>
    </w:p>
    <w:p w:rsidR="00437AF9" w:rsidRDefault="00310AB2" w14:paraId="4E20F33A" w14:textId="77777777">
      <w:pPr>
        <w:pStyle w:val="Inhopg2"/>
        <w:tabs>
          <w:tab w:val="right" w:leader="dot" w:pos="1540"/>
        </w:tabs>
      </w:pPr>
      <w:hyperlink w:history="1" w:anchor="_Toc96945507">
        <w:r w:rsidR="00547393">
          <w:rPr>
            <w:rStyle w:val="Hyperlink"/>
          </w:rPr>
          <w:t xml:space="preserve">Artikel 1 </w:t>
        </w:r>
        <w:r w:rsidR="00547393">
          <w:rPr>
            <w:color w:val="auto"/>
            <w:spacing w:val="0"/>
            <w:sz w:val="22"/>
            <w:lang w:eastAsia="nl-NL"/>
          </w:rPr>
          <w:tab/>
        </w:r>
        <w:r w:rsidR="00547393">
          <w:rPr>
            <w:rStyle w:val="Hyperlink"/>
          </w:rPr>
          <w:t>Begripsbepalingen</w:t>
        </w:r>
        <w:r w:rsidR="00547393">
          <w:tab/>
        </w:r>
        <w:r w:rsidR="00547393">
          <w:t>6</w:t>
        </w:r>
      </w:hyperlink>
    </w:p>
    <w:p w:rsidR="00437AF9" w:rsidRDefault="00310AB2" w14:paraId="611FD5BB" w14:textId="77777777">
      <w:pPr>
        <w:pStyle w:val="Inhopg2"/>
        <w:tabs>
          <w:tab w:val="right" w:leader="dot" w:pos="1540"/>
        </w:tabs>
        <w:ind w:left="0"/>
      </w:pPr>
      <w:hyperlink w:history="1" w:anchor="_Toc96945508">
        <w:r w:rsidR="00547393">
          <w:rPr>
            <w:rStyle w:val="Hyperlink"/>
            <w:b/>
            <w:bCs/>
          </w:rPr>
          <w:t>Hoofdstuk 2 De medezeggenschapsraad</w:t>
        </w:r>
        <w:r w:rsidR="00547393">
          <w:rPr>
            <w:b/>
            <w:bCs/>
          </w:rPr>
          <w:tab/>
        </w:r>
        <w:r w:rsidR="00547393">
          <w:rPr>
            <w:b/>
            <w:bCs/>
          </w:rPr>
          <w:t>6</w:t>
        </w:r>
      </w:hyperlink>
    </w:p>
    <w:p w:rsidR="00437AF9" w:rsidRDefault="00310AB2" w14:paraId="1D5742B9" w14:textId="77777777">
      <w:pPr>
        <w:pStyle w:val="Inhopg2"/>
        <w:tabs>
          <w:tab w:val="right" w:leader="dot" w:pos="1540"/>
        </w:tabs>
      </w:pPr>
      <w:hyperlink w:history="1" w:anchor="_Toc96945509">
        <w:r w:rsidR="00547393">
          <w:rPr>
            <w:rStyle w:val="Hyperlink"/>
          </w:rPr>
          <w:t xml:space="preserve">Artikel 2 </w:t>
        </w:r>
        <w:r w:rsidR="00547393">
          <w:rPr>
            <w:color w:val="auto"/>
            <w:spacing w:val="0"/>
            <w:sz w:val="22"/>
            <w:lang w:eastAsia="nl-NL"/>
          </w:rPr>
          <w:tab/>
        </w:r>
        <w:r w:rsidR="00547393">
          <w:rPr>
            <w:rStyle w:val="Hyperlink"/>
          </w:rPr>
          <w:t>Medezeggenschapsraad</w:t>
        </w:r>
        <w:r w:rsidR="00547393">
          <w:tab/>
        </w:r>
        <w:r w:rsidR="00547393">
          <w:t>6</w:t>
        </w:r>
      </w:hyperlink>
    </w:p>
    <w:p w:rsidR="00437AF9" w:rsidRDefault="00310AB2" w14:paraId="37A77A3D" w14:textId="77777777">
      <w:pPr>
        <w:pStyle w:val="Inhopg2"/>
        <w:tabs>
          <w:tab w:val="right" w:leader="dot" w:pos="1540"/>
        </w:tabs>
      </w:pPr>
      <w:hyperlink w:history="1" w:anchor="_Toc96945510">
        <w:r w:rsidR="00547393">
          <w:rPr>
            <w:rStyle w:val="Hyperlink"/>
          </w:rPr>
          <w:t>Artikel 3</w:t>
        </w:r>
        <w:r w:rsidR="00547393">
          <w:rPr>
            <w:color w:val="auto"/>
            <w:spacing w:val="0"/>
            <w:sz w:val="22"/>
            <w:lang w:eastAsia="nl-NL"/>
          </w:rPr>
          <w:tab/>
        </w:r>
        <w:r w:rsidR="00547393">
          <w:rPr>
            <w:rStyle w:val="Hyperlink"/>
          </w:rPr>
          <w:t>Omvang en samenstelling MR</w:t>
        </w:r>
        <w:r w:rsidR="00547393">
          <w:tab/>
        </w:r>
        <w:r w:rsidR="00547393">
          <w:t>6</w:t>
        </w:r>
      </w:hyperlink>
    </w:p>
    <w:p w:rsidR="00437AF9" w:rsidRDefault="00310AB2" w14:paraId="2F09577E" w14:textId="77777777">
      <w:pPr>
        <w:pStyle w:val="Inhopg2"/>
        <w:tabs>
          <w:tab w:val="right" w:leader="dot" w:pos="1540"/>
        </w:tabs>
      </w:pPr>
      <w:hyperlink w:history="1" w:anchor="_Toc96945511">
        <w:r w:rsidR="00547393">
          <w:rPr>
            <w:rStyle w:val="Hyperlink"/>
          </w:rPr>
          <w:t xml:space="preserve">Artikel 4 </w:t>
        </w:r>
        <w:r w:rsidR="00547393">
          <w:rPr>
            <w:color w:val="auto"/>
            <w:spacing w:val="0"/>
            <w:sz w:val="22"/>
            <w:lang w:eastAsia="nl-NL"/>
          </w:rPr>
          <w:tab/>
        </w:r>
        <w:r w:rsidR="00547393">
          <w:rPr>
            <w:rStyle w:val="Hyperlink"/>
          </w:rPr>
          <w:t>Onverenigbaarheden</w:t>
        </w:r>
        <w:r w:rsidR="00547393">
          <w:tab/>
        </w:r>
        <w:r w:rsidR="00547393">
          <w:t>6</w:t>
        </w:r>
      </w:hyperlink>
    </w:p>
    <w:p w:rsidR="00437AF9" w:rsidRDefault="00310AB2" w14:paraId="146E54BE" w14:textId="77777777">
      <w:pPr>
        <w:pStyle w:val="Inhopg2"/>
        <w:tabs>
          <w:tab w:val="right" w:leader="dot" w:pos="1540"/>
        </w:tabs>
      </w:pPr>
      <w:hyperlink w:history="1" w:anchor="_Toc96945512">
        <w:r w:rsidR="00547393">
          <w:rPr>
            <w:rStyle w:val="Hyperlink"/>
          </w:rPr>
          <w:t xml:space="preserve">Artikel 5 </w:t>
        </w:r>
        <w:r w:rsidR="00547393">
          <w:rPr>
            <w:color w:val="auto"/>
            <w:spacing w:val="0"/>
            <w:sz w:val="22"/>
            <w:lang w:eastAsia="nl-NL"/>
          </w:rPr>
          <w:tab/>
        </w:r>
        <w:r w:rsidR="00547393">
          <w:rPr>
            <w:rStyle w:val="Hyperlink"/>
          </w:rPr>
          <w:t>Zittingsduur</w:t>
        </w:r>
        <w:r w:rsidR="00547393">
          <w:tab/>
        </w:r>
        <w:r w:rsidR="00547393">
          <w:t>6</w:t>
        </w:r>
      </w:hyperlink>
    </w:p>
    <w:p w:rsidR="00437AF9" w:rsidRDefault="00310AB2" w14:paraId="67B5B9F0" w14:textId="77777777">
      <w:pPr>
        <w:pStyle w:val="Inhopg2"/>
        <w:tabs>
          <w:tab w:val="right" w:leader="dot" w:pos="1540"/>
        </w:tabs>
        <w:ind w:left="0"/>
      </w:pPr>
      <w:hyperlink w:history="1" w:anchor="_Toc96945513">
        <w:r w:rsidR="00547393">
          <w:rPr>
            <w:rStyle w:val="Hyperlink"/>
            <w:b/>
            <w:bCs/>
          </w:rPr>
          <w:t>Hoofdstuk 3 Verkiezingen</w:t>
        </w:r>
        <w:r w:rsidR="00547393">
          <w:rPr>
            <w:b/>
            <w:bCs/>
          </w:rPr>
          <w:tab/>
        </w:r>
        <w:r w:rsidR="00547393">
          <w:rPr>
            <w:b/>
            <w:bCs/>
          </w:rPr>
          <w:t>7</w:t>
        </w:r>
      </w:hyperlink>
    </w:p>
    <w:p w:rsidR="00437AF9" w:rsidRDefault="00310AB2" w14:paraId="41AB1FE1" w14:textId="77777777">
      <w:pPr>
        <w:pStyle w:val="Inhopg2"/>
        <w:tabs>
          <w:tab w:val="right" w:leader="dot" w:pos="1540"/>
        </w:tabs>
      </w:pPr>
      <w:hyperlink w:history="1" w:anchor="_Toc96945514">
        <w:r w:rsidR="00547393">
          <w:rPr>
            <w:rStyle w:val="Hyperlink"/>
          </w:rPr>
          <w:t xml:space="preserve">Artikel 6 </w:t>
        </w:r>
        <w:r w:rsidR="00547393">
          <w:rPr>
            <w:color w:val="auto"/>
            <w:spacing w:val="0"/>
            <w:sz w:val="22"/>
            <w:lang w:eastAsia="nl-NL"/>
          </w:rPr>
          <w:tab/>
        </w:r>
        <w:r w:rsidR="00547393">
          <w:rPr>
            <w:rStyle w:val="Hyperlink"/>
          </w:rPr>
          <w:t>Organisatie verkiezingen</w:t>
        </w:r>
        <w:r w:rsidR="00547393">
          <w:tab/>
        </w:r>
        <w:r w:rsidR="00547393">
          <w:t>7</w:t>
        </w:r>
      </w:hyperlink>
    </w:p>
    <w:p w:rsidR="00437AF9" w:rsidRDefault="00310AB2" w14:paraId="5CF2BF99" w14:textId="77777777">
      <w:pPr>
        <w:pStyle w:val="Inhopg2"/>
        <w:tabs>
          <w:tab w:val="right" w:leader="dot" w:pos="1540"/>
        </w:tabs>
      </w:pPr>
      <w:hyperlink w:history="1" w:anchor="_Toc96945515">
        <w:r w:rsidR="00547393">
          <w:rPr>
            <w:rStyle w:val="Hyperlink"/>
          </w:rPr>
          <w:t xml:space="preserve">Artikel 7 </w:t>
        </w:r>
        <w:r w:rsidR="00547393">
          <w:rPr>
            <w:color w:val="auto"/>
            <w:spacing w:val="0"/>
            <w:sz w:val="22"/>
            <w:lang w:eastAsia="nl-NL"/>
          </w:rPr>
          <w:tab/>
        </w:r>
        <w:r w:rsidR="00547393">
          <w:rPr>
            <w:rStyle w:val="Hyperlink"/>
          </w:rPr>
          <w:t>Datum verkiezingen</w:t>
        </w:r>
        <w:r w:rsidR="00547393">
          <w:tab/>
        </w:r>
        <w:r w:rsidR="00547393">
          <w:t>7</w:t>
        </w:r>
      </w:hyperlink>
    </w:p>
    <w:p w:rsidR="00437AF9" w:rsidRDefault="00310AB2" w14:paraId="67AD27A6" w14:textId="77777777">
      <w:pPr>
        <w:pStyle w:val="Inhopg2"/>
        <w:tabs>
          <w:tab w:val="right" w:leader="dot" w:pos="1540"/>
        </w:tabs>
      </w:pPr>
      <w:hyperlink w:history="1" w:anchor="_Toc96945516">
        <w:r w:rsidR="00547393">
          <w:rPr>
            <w:rStyle w:val="Hyperlink"/>
          </w:rPr>
          <w:t xml:space="preserve">Artikel 8 </w:t>
        </w:r>
        <w:r w:rsidR="00547393">
          <w:rPr>
            <w:color w:val="auto"/>
            <w:spacing w:val="0"/>
            <w:sz w:val="22"/>
            <w:lang w:eastAsia="nl-NL"/>
          </w:rPr>
          <w:tab/>
        </w:r>
        <w:r w:rsidR="00547393">
          <w:rPr>
            <w:rStyle w:val="Hyperlink"/>
          </w:rPr>
          <w:t>Verkiesbare en kiesgerechtigde personen</w:t>
        </w:r>
        <w:r w:rsidR="00547393">
          <w:tab/>
        </w:r>
        <w:r w:rsidR="00547393">
          <w:t>7</w:t>
        </w:r>
      </w:hyperlink>
    </w:p>
    <w:p w:rsidR="00437AF9" w:rsidRDefault="00310AB2" w14:paraId="78D6E7B0" w14:textId="77777777">
      <w:pPr>
        <w:pStyle w:val="Inhopg2"/>
        <w:tabs>
          <w:tab w:val="right" w:leader="dot" w:pos="1540"/>
        </w:tabs>
      </w:pPr>
      <w:hyperlink w:history="1" w:anchor="_Toc96945517">
        <w:r w:rsidR="00547393">
          <w:rPr>
            <w:rStyle w:val="Hyperlink"/>
          </w:rPr>
          <w:t xml:space="preserve">Artikel 9 </w:t>
        </w:r>
        <w:r w:rsidR="00547393">
          <w:rPr>
            <w:color w:val="auto"/>
            <w:spacing w:val="0"/>
            <w:sz w:val="22"/>
            <w:lang w:eastAsia="nl-NL"/>
          </w:rPr>
          <w:tab/>
        </w:r>
        <w:r w:rsidR="00547393">
          <w:rPr>
            <w:rStyle w:val="Hyperlink"/>
          </w:rPr>
          <w:t>Bekendmaking verkiesbare personen</w:t>
        </w:r>
        <w:r w:rsidR="00547393">
          <w:tab/>
        </w:r>
        <w:r w:rsidR="00547393">
          <w:t>7</w:t>
        </w:r>
      </w:hyperlink>
    </w:p>
    <w:p w:rsidR="00437AF9" w:rsidRDefault="00310AB2" w14:paraId="678349B7" w14:textId="77777777">
      <w:pPr>
        <w:pStyle w:val="Inhopg2"/>
        <w:tabs>
          <w:tab w:val="right" w:leader="dot" w:pos="1540"/>
        </w:tabs>
      </w:pPr>
      <w:hyperlink w:history="1" w:anchor="_Toc96945518">
        <w:r w:rsidR="00547393">
          <w:rPr>
            <w:rStyle w:val="Hyperlink"/>
          </w:rPr>
          <w:t>Artikel 10</w:t>
        </w:r>
        <w:r w:rsidR="00547393">
          <w:rPr>
            <w:color w:val="auto"/>
            <w:spacing w:val="0"/>
            <w:sz w:val="22"/>
            <w:lang w:eastAsia="nl-NL"/>
          </w:rPr>
          <w:tab/>
        </w:r>
        <w:r w:rsidR="00547393">
          <w:rPr>
            <w:rStyle w:val="Hyperlink"/>
          </w:rPr>
          <w:t>Onvoldoende kandidaten</w:t>
        </w:r>
        <w:r w:rsidR="00547393">
          <w:tab/>
        </w:r>
        <w:r w:rsidR="00547393">
          <w:t>7</w:t>
        </w:r>
      </w:hyperlink>
    </w:p>
    <w:p w:rsidR="00437AF9" w:rsidRDefault="00310AB2" w14:paraId="32AFD835" w14:textId="77777777">
      <w:pPr>
        <w:pStyle w:val="Inhopg2"/>
        <w:tabs>
          <w:tab w:val="right" w:leader="dot" w:pos="1540"/>
        </w:tabs>
      </w:pPr>
      <w:hyperlink w:history="1" w:anchor="_Toc96945519">
        <w:r w:rsidR="00547393">
          <w:rPr>
            <w:rStyle w:val="Hyperlink"/>
          </w:rPr>
          <w:t>Artikel 11</w:t>
        </w:r>
        <w:r w:rsidR="00547393">
          <w:rPr>
            <w:color w:val="auto"/>
            <w:spacing w:val="0"/>
            <w:sz w:val="22"/>
            <w:lang w:eastAsia="nl-NL"/>
          </w:rPr>
          <w:tab/>
        </w:r>
        <w:r w:rsidR="00547393">
          <w:rPr>
            <w:rStyle w:val="Hyperlink"/>
          </w:rPr>
          <w:t>Verkiezingen</w:t>
        </w:r>
        <w:r w:rsidR="00547393">
          <w:tab/>
        </w:r>
        <w:r w:rsidR="00547393">
          <w:t>7</w:t>
        </w:r>
      </w:hyperlink>
    </w:p>
    <w:p w:rsidR="00437AF9" w:rsidRDefault="00310AB2" w14:paraId="1F064438" w14:textId="77777777">
      <w:pPr>
        <w:pStyle w:val="Inhopg2"/>
        <w:tabs>
          <w:tab w:val="right" w:leader="dot" w:pos="1540"/>
        </w:tabs>
      </w:pPr>
      <w:hyperlink w:history="1" w:anchor="_Toc96945520">
        <w:r w:rsidR="00547393">
          <w:rPr>
            <w:rStyle w:val="Hyperlink"/>
          </w:rPr>
          <w:t>Artikel 12</w:t>
        </w:r>
        <w:r w:rsidR="00547393">
          <w:rPr>
            <w:color w:val="auto"/>
            <w:spacing w:val="0"/>
            <w:sz w:val="22"/>
            <w:lang w:eastAsia="nl-NL"/>
          </w:rPr>
          <w:tab/>
        </w:r>
        <w:r w:rsidR="00547393">
          <w:rPr>
            <w:rStyle w:val="Hyperlink"/>
          </w:rPr>
          <w:t>Stemming en volmacht</w:t>
        </w:r>
        <w:r w:rsidR="00547393">
          <w:tab/>
        </w:r>
        <w:r w:rsidR="00547393">
          <w:t>7</w:t>
        </w:r>
      </w:hyperlink>
    </w:p>
    <w:p w:rsidR="00437AF9" w:rsidRDefault="00310AB2" w14:paraId="4E73DF73" w14:textId="77777777">
      <w:pPr>
        <w:pStyle w:val="Inhopg2"/>
        <w:tabs>
          <w:tab w:val="right" w:leader="dot" w:pos="1540"/>
        </w:tabs>
      </w:pPr>
      <w:hyperlink w:history="1" w:anchor="_Toc96945521">
        <w:r w:rsidR="00547393">
          <w:rPr>
            <w:rStyle w:val="Hyperlink"/>
          </w:rPr>
          <w:t>Artikel 13</w:t>
        </w:r>
        <w:r w:rsidR="00547393">
          <w:rPr>
            <w:color w:val="auto"/>
            <w:spacing w:val="0"/>
            <w:sz w:val="22"/>
            <w:lang w:eastAsia="nl-NL"/>
          </w:rPr>
          <w:tab/>
        </w:r>
        <w:r w:rsidR="00547393">
          <w:rPr>
            <w:rStyle w:val="Hyperlink"/>
          </w:rPr>
          <w:t>Uitslag verkiezingen</w:t>
        </w:r>
        <w:r w:rsidR="00547393">
          <w:tab/>
        </w:r>
        <w:r w:rsidR="00547393">
          <w:t>7</w:t>
        </w:r>
      </w:hyperlink>
    </w:p>
    <w:p w:rsidR="00437AF9" w:rsidRDefault="00310AB2" w14:paraId="4E502714" w14:textId="77777777">
      <w:pPr>
        <w:pStyle w:val="Inhopg2"/>
        <w:tabs>
          <w:tab w:val="right" w:leader="dot" w:pos="1540"/>
        </w:tabs>
      </w:pPr>
      <w:hyperlink w:history="1" w:anchor="_Toc96945522">
        <w:r w:rsidR="00547393">
          <w:rPr>
            <w:rStyle w:val="Hyperlink"/>
          </w:rPr>
          <w:t>Artikel 14</w:t>
        </w:r>
        <w:r w:rsidR="00547393">
          <w:rPr>
            <w:color w:val="auto"/>
            <w:spacing w:val="0"/>
            <w:sz w:val="22"/>
            <w:lang w:eastAsia="nl-NL"/>
          </w:rPr>
          <w:tab/>
        </w:r>
        <w:r w:rsidR="00547393">
          <w:rPr>
            <w:rStyle w:val="Hyperlink"/>
          </w:rPr>
          <w:t>Tussentijdse vacature</w:t>
        </w:r>
        <w:r w:rsidR="00547393">
          <w:tab/>
        </w:r>
        <w:r w:rsidR="00547393">
          <w:t>8</w:t>
        </w:r>
      </w:hyperlink>
    </w:p>
    <w:p w:rsidR="00437AF9" w:rsidRDefault="00310AB2" w14:paraId="73F7FE1C" w14:textId="77777777">
      <w:pPr>
        <w:pStyle w:val="Inhopg2"/>
        <w:tabs>
          <w:tab w:val="right" w:leader="dot" w:pos="1540"/>
        </w:tabs>
        <w:ind w:left="0"/>
      </w:pPr>
      <w:hyperlink w:history="1" w:anchor="_Toc96945523">
        <w:r w:rsidR="00547393">
          <w:rPr>
            <w:rStyle w:val="Hyperlink"/>
            <w:b/>
            <w:bCs/>
          </w:rPr>
          <w:t>Hoofdstuk 4 Algemene taken en bevoegdheden MR</w:t>
        </w:r>
        <w:r w:rsidR="00547393">
          <w:rPr>
            <w:b/>
            <w:bCs/>
          </w:rPr>
          <w:tab/>
        </w:r>
        <w:r w:rsidR="00547393">
          <w:rPr>
            <w:b/>
            <w:bCs/>
          </w:rPr>
          <w:t>8</w:t>
        </w:r>
      </w:hyperlink>
    </w:p>
    <w:p w:rsidR="00437AF9" w:rsidRDefault="00310AB2" w14:paraId="0BDC5BD4" w14:textId="77777777">
      <w:pPr>
        <w:pStyle w:val="Inhopg2"/>
        <w:tabs>
          <w:tab w:val="right" w:leader="dot" w:pos="1540"/>
        </w:tabs>
      </w:pPr>
      <w:hyperlink w:history="1" w:anchor="_Toc96945524">
        <w:r w:rsidR="00547393">
          <w:rPr>
            <w:rStyle w:val="Hyperlink"/>
          </w:rPr>
          <w:t xml:space="preserve">Artikel 15 </w:t>
        </w:r>
        <w:r w:rsidR="00547393">
          <w:rPr>
            <w:color w:val="auto"/>
            <w:spacing w:val="0"/>
            <w:sz w:val="22"/>
            <w:lang w:eastAsia="nl-NL"/>
          </w:rPr>
          <w:tab/>
        </w:r>
        <w:r w:rsidR="00547393">
          <w:rPr>
            <w:rStyle w:val="Hyperlink"/>
          </w:rPr>
          <w:t>Overleg met bevoegd gezag</w:t>
        </w:r>
        <w:r w:rsidR="00547393">
          <w:tab/>
        </w:r>
        <w:r w:rsidR="00547393">
          <w:t>8</w:t>
        </w:r>
      </w:hyperlink>
    </w:p>
    <w:p w:rsidR="00437AF9" w:rsidRDefault="00310AB2" w14:paraId="1FBB9DF9" w14:textId="77777777">
      <w:pPr>
        <w:pStyle w:val="Inhopg2"/>
        <w:tabs>
          <w:tab w:val="right" w:leader="dot" w:pos="1540"/>
        </w:tabs>
      </w:pPr>
      <w:hyperlink w:history="1" w:anchor="_Toc96945525">
        <w:r w:rsidR="00547393">
          <w:rPr>
            <w:rStyle w:val="Hyperlink"/>
          </w:rPr>
          <w:t xml:space="preserve">Artikel 16 </w:t>
        </w:r>
        <w:r w:rsidR="00547393">
          <w:rPr>
            <w:color w:val="auto"/>
            <w:spacing w:val="0"/>
            <w:sz w:val="22"/>
            <w:lang w:eastAsia="nl-NL"/>
          </w:rPr>
          <w:tab/>
        </w:r>
        <w:r w:rsidR="00547393">
          <w:rPr>
            <w:rStyle w:val="Hyperlink"/>
          </w:rPr>
          <w:t>Initiatiefbevoegdheid MR</w:t>
        </w:r>
        <w:r w:rsidR="00547393">
          <w:tab/>
        </w:r>
        <w:r w:rsidR="00547393">
          <w:t>8</w:t>
        </w:r>
      </w:hyperlink>
    </w:p>
    <w:p w:rsidR="00437AF9" w:rsidRDefault="00310AB2" w14:paraId="7BA817A5" w14:textId="77777777">
      <w:pPr>
        <w:pStyle w:val="Inhopg2"/>
        <w:tabs>
          <w:tab w:val="right" w:leader="dot" w:pos="1540"/>
        </w:tabs>
      </w:pPr>
      <w:hyperlink w:history="1" w:anchor="_Toc96945526">
        <w:r w:rsidR="00547393">
          <w:rPr>
            <w:rStyle w:val="Hyperlink"/>
          </w:rPr>
          <w:t xml:space="preserve">Artikel 17 </w:t>
        </w:r>
        <w:r w:rsidR="00547393">
          <w:rPr>
            <w:color w:val="auto"/>
            <w:spacing w:val="0"/>
            <w:sz w:val="22"/>
            <w:lang w:eastAsia="nl-NL"/>
          </w:rPr>
          <w:tab/>
        </w:r>
        <w:r w:rsidR="00547393">
          <w:rPr>
            <w:rStyle w:val="Hyperlink"/>
          </w:rPr>
          <w:t>Openheid, onderling overleg en gelijke behandeling</w:t>
        </w:r>
        <w:r w:rsidR="00547393">
          <w:tab/>
        </w:r>
        <w:r w:rsidR="00547393">
          <w:t>8</w:t>
        </w:r>
      </w:hyperlink>
    </w:p>
    <w:p w:rsidR="00437AF9" w:rsidRDefault="00310AB2" w14:paraId="7AA00C00" w14:textId="77777777">
      <w:pPr>
        <w:pStyle w:val="Inhopg2"/>
        <w:tabs>
          <w:tab w:val="right" w:leader="dot" w:pos="1540"/>
        </w:tabs>
      </w:pPr>
      <w:hyperlink w:history="1" w:anchor="_Toc96945527">
        <w:r w:rsidR="00547393">
          <w:rPr>
            <w:rStyle w:val="Hyperlink"/>
          </w:rPr>
          <w:t xml:space="preserve">Artikel 18 </w:t>
        </w:r>
        <w:r w:rsidR="00547393">
          <w:rPr>
            <w:color w:val="auto"/>
            <w:spacing w:val="0"/>
            <w:sz w:val="22"/>
            <w:lang w:eastAsia="nl-NL"/>
          </w:rPr>
          <w:tab/>
        </w:r>
        <w:r w:rsidR="00547393">
          <w:rPr>
            <w:rStyle w:val="Hyperlink"/>
          </w:rPr>
          <w:t>Informatieverstrekking</w:t>
        </w:r>
        <w:r w:rsidR="00547393">
          <w:tab/>
        </w:r>
        <w:r w:rsidR="00547393">
          <w:t>8</w:t>
        </w:r>
      </w:hyperlink>
    </w:p>
    <w:p w:rsidR="00437AF9" w:rsidRDefault="00310AB2" w14:paraId="68F94DF7" w14:textId="77777777">
      <w:pPr>
        <w:pStyle w:val="Inhopg2"/>
        <w:tabs>
          <w:tab w:val="right" w:leader="dot" w:pos="1540"/>
        </w:tabs>
      </w:pPr>
      <w:hyperlink w:history="1" w:anchor="_Toc96945528">
        <w:r w:rsidR="00547393">
          <w:rPr>
            <w:rStyle w:val="Hyperlink"/>
          </w:rPr>
          <w:t xml:space="preserve">Artikel 19 </w:t>
        </w:r>
        <w:r w:rsidR="00547393">
          <w:rPr>
            <w:color w:val="auto"/>
            <w:spacing w:val="0"/>
            <w:sz w:val="22"/>
            <w:lang w:eastAsia="nl-NL"/>
          </w:rPr>
          <w:tab/>
        </w:r>
        <w:r w:rsidR="00547393">
          <w:rPr>
            <w:rStyle w:val="Hyperlink"/>
          </w:rPr>
          <w:t>Jaarverslag</w:t>
        </w:r>
        <w:r w:rsidR="00547393">
          <w:tab/>
        </w:r>
        <w:r w:rsidR="00547393">
          <w:t>9</w:t>
        </w:r>
      </w:hyperlink>
    </w:p>
    <w:p w:rsidR="00437AF9" w:rsidRDefault="00310AB2" w14:paraId="3F30E136" w14:textId="77777777">
      <w:pPr>
        <w:pStyle w:val="Inhopg2"/>
        <w:tabs>
          <w:tab w:val="right" w:leader="dot" w:pos="1540"/>
        </w:tabs>
      </w:pPr>
      <w:hyperlink w:history="1" w:anchor="_Toc96945529">
        <w:r w:rsidR="00547393">
          <w:rPr>
            <w:rStyle w:val="Hyperlink"/>
          </w:rPr>
          <w:t xml:space="preserve">Artikel 20 </w:t>
        </w:r>
        <w:r w:rsidR="00547393">
          <w:rPr>
            <w:color w:val="auto"/>
            <w:spacing w:val="0"/>
            <w:sz w:val="22"/>
            <w:lang w:eastAsia="nl-NL"/>
          </w:rPr>
          <w:tab/>
        </w:r>
        <w:r w:rsidR="00547393">
          <w:rPr>
            <w:rStyle w:val="Hyperlink"/>
          </w:rPr>
          <w:t>Openbaarheid en geheimhouding</w:t>
        </w:r>
        <w:r w:rsidR="00547393">
          <w:tab/>
        </w:r>
        <w:r w:rsidR="00547393">
          <w:t>9</w:t>
        </w:r>
      </w:hyperlink>
    </w:p>
    <w:p w:rsidR="00437AF9" w:rsidRDefault="00310AB2" w14:paraId="513C9E59" w14:textId="77777777">
      <w:pPr>
        <w:pStyle w:val="Inhopg2"/>
        <w:tabs>
          <w:tab w:val="right" w:leader="dot" w:pos="1540"/>
        </w:tabs>
        <w:ind w:left="0"/>
      </w:pPr>
      <w:hyperlink w:history="1" w:anchor="_Toc96945530">
        <w:r w:rsidR="00547393">
          <w:rPr>
            <w:rStyle w:val="Hyperlink"/>
            <w:b/>
            <w:bCs/>
          </w:rPr>
          <w:t>Hoofdstuk 5 Bijzondere bevoegdheden MR</w:t>
        </w:r>
        <w:r w:rsidR="00547393">
          <w:rPr>
            <w:b/>
            <w:bCs/>
          </w:rPr>
          <w:tab/>
        </w:r>
        <w:r w:rsidR="00547393">
          <w:rPr>
            <w:b/>
            <w:bCs/>
          </w:rPr>
          <w:t>9</w:t>
        </w:r>
      </w:hyperlink>
    </w:p>
    <w:p w:rsidR="00437AF9" w:rsidRDefault="00310AB2" w14:paraId="1D938BFC" w14:textId="77777777">
      <w:pPr>
        <w:pStyle w:val="Inhopg2"/>
        <w:tabs>
          <w:tab w:val="right" w:leader="dot" w:pos="1540"/>
        </w:tabs>
      </w:pPr>
      <w:hyperlink w:history="1" w:anchor="_Toc96945531">
        <w:r w:rsidR="00547393">
          <w:rPr>
            <w:rStyle w:val="Hyperlink"/>
          </w:rPr>
          <w:t xml:space="preserve">Artikel 21 </w:t>
        </w:r>
        <w:r w:rsidR="00547393">
          <w:rPr>
            <w:color w:val="auto"/>
            <w:spacing w:val="0"/>
            <w:sz w:val="22"/>
            <w:lang w:eastAsia="nl-NL"/>
          </w:rPr>
          <w:tab/>
        </w:r>
        <w:r w:rsidR="00547393">
          <w:rPr>
            <w:rStyle w:val="Hyperlink"/>
          </w:rPr>
          <w:t>Instemmingsbevoegdheid MR</w:t>
        </w:r>
        <w:r w:rsidR="00547393">
          <w:tab/>
        </w:r>
        <w:r w:rsidR="00547393">
          <w:t>9</w:t>
        </w:r>
      </w:hyperlink>
    </w:p>
    <w:p w:rsidR="00437AF9" w:rsidRDefault="00310AB2" w14:paraId="406DF93F" w14:textId="77777777">
      <w:pPr>
        <w:pStyle w:val="Inhopg2"/>
        <w:tabs>
          <w:tab w:val="right" w:leader="dot" w:pos="1540"/>
        </w:tabs>
      </w:pPr>
      <w:hyperlink w:history="1" w:anchor="_Toc96945532">
        <w:r w:rsidR="00547393">
          <w:rPr>
            <w:rStyle w:val="Hyperlink"/>
          </w:rPr>
          <w:t>Artikel 22</w:t>
        </w:r>
        <w:r w:rsidR="00547393">
          <w:rPr>
            <w:color w:val="auto"/>
            <w:spacing w:val="0"/>
            <w:sz w:val="22"/>
            <w:lang w:eastAsia="nl-NL"/>
          </w:rPr>
          <w:tab/>
        </w:r>
        <w:r w:rsidR="00547393">
          <w:rPr>
            <w:rStyle w:val="Hyperlink"/>
          </w:rPr>
          <w:t>Adviesbevoegdheid MR</w:t>
        </w:r>
        <w:r w:rsidR="00547393">
          <w:tab/>
        </w:r>
        <w:r w:rsidR="00547393">
          <w:t>10</w:t>
        </w:r>
      </w:hyperlink>
    </w:p>
    <w:p w:rsidR="00437AF9" w:rsidRDefault="00310AB2" w14:paraId="55FFB04A" w14:textId="77777777">
      <w:pPr>
        <w:pStyle w:val="Inhopg2"/>
        <w:tabs>
          <w:tab w:val="right" w:leader="dot" w:pos="1540"/>
        </w:tabs>
      </w:pPr>
      <w:hyperlink w:history="1" w:anchor="_Toc96945533">
        <w:r w:rsidR="00547393">
          <w:rPr>
            <w:rStyle w:val="Hyperlink"/>
          </w:rPr>
          <w:t xml:space="preserve">Artikel 23 </w:t>
        </w:r>
        <w:r w:rsidR="00547393">
          <w:rPr>
            <w:color w:val="auto"/>
            <w:spacing w:val="0"/>
            <w:sz w:val="22"/>
            <w:lang w:eastAsia="nl-NL"/>
          </w:rPr>
          <w:tab/>
        </w:r>
        <w:r w:rsidR="00547393">
          <w:rPr>
            <w:rStyle w:val="Hyperlink"/>
          </w:rPr>
          <w:t>Instemmingsbevoegdheid personeelsgeleding MR</w:t>
        </w:r>
        <w:r w:rsidR="00547393">
          <w:tab/>
        </w:r>
        <w:r w:rsidR="00547393">
          <w:t>11</w:t>
        </w:r>
      </w:hyperlink>
    </w:p>
    <w:p w:rsidR="00437AF9" w:rsidRDefault="00310AB2" w14:paraId="4D1AEEE2" w14:textId="77777777">
      <w:pPr>
        <w:pStyle w:val="Inhopg2"/>
        <w:tabs>
          <w:tab w:val="right" w:leader="dot" w:pos="1540"/>
        </w:tabs>
      </w:pPr>
      <w:hyperlink w:history="1" w:anchor="_Toc96945534">
        <w:r w:rsidR="00547393">
          <w:rPr>
            <w:rStyle w:val="Hyperlink"/>
          </w:rPr>
          <w:t xml:space="preserve">Artikel 24 </w:t>
        </w:r>
        <w:r w:rsidR="00547393">
          <w:rPr>
            <w:color w:val="auto"/>
            <w:spacing w:val="0"/>
            <w:sz w:val="22"/>
            <w:lang w:eastAsia="nl-NL"/>
          </w:rPr>
          <w:tab/>
        </w:r>
        <w:r w:rsidR="00547393">
          <w:rPr>
            <w:rStyle w:val="Hyperlink"/>
          </w:rPr>
          <w:t>Instemmingsbevoegdheid oudergeleding MR</w:t>
        </w:r>
        <w:r w:rsidR="00547393">
          <w:tab/>
        </w:r>
        <w:r w:rsidR="00547393">
          <w:t>12</w:t>
        </w:r>
      </w:hyperlink>
    </w:p>
    <w:p w:rsidR="00437AF9" w:rsidRDefault="00310AB2" w14:paraId="1D4B3270" w14:textId="77777777">
      <w:pPr>
        <w:pStyle w:val="Inhopg2"/>
        <w:tabs>
          <w:tab w:val="right" w:leader="dot" w:pos="1540"/>
        </w:tabs>
      </w:pPr>
      <w:hyperlink w:history="1" w:anchor="_Toc96945535">
        <w:r w:rsidR="00547393">
          <w:rPr>
            <w:rStyle w:val="Hyperlink"/>
          </w:rPr>
          <w:t xml:space="preserve">Artikel 25 </w:t>
        </w:r>
        <w:r w:rsidR="00547393">
          <w:rPr>
            <w:color w:val="auto"/>
            <w:spacing w:val="0"/>
            <w:sz w:val="22"/>
            <w:lang w:eastAsia="nl-NL"/>
          </w:rPr>
          <w:tab/>
        </w:r>
        <w:r w:rsidR="00547393">
          <w:rPr>
            <w:rStyle w:val="Hyperlink"/>
          </w:rPr>
          <w:t>Toepasselijkheid bijzondere bevoegdheden</w:t>
        </w:r>
        <w:r w:rsidR="00547393">
          <w:tab/>
        </w:r>
        <w:r w:rsidR="00547393">
          <w:t>13</w:t>
        </w:r>
      </w:hyperlink>
    </w:p>
    <w:p w:rsidR="00437AF9" w:rsidRDefault="00310AB2" w14:paraId="68DAC076" w14:textId="77777777">
      <w:pPr>
        <w:pStyle w:val="Inhopg2"/>
        <w:tabs>
          <w:tab w:val="right" w:leader="dot" w:pos="1540"/>
        </w:tabs>
      </w:pPr>
      <w:hyperlink w:history="1" w:anchor="_Toc96945536">
        <w:r w:rsidR="00547393">
          <w:rPr>
            <w:rStyle w:val="Hyperlink"/>
          </w:rPr>
          <w:t xml:space="preserve">Artikel 26 </w:t>
        </w:r>
        <w:r w:rsidR="00547393">
          <w:rPr>
            <w:color w:val="auto"/>
            <w:spacing w:val="0"/>
            <w:sz w:val="22"/>
            <w:lang w:eastAsia="nl-NL"/>
          </w:rPr>
          <w:tab/>
        </w:r>
        <w:r w:rsidR="00547393">
          <w:rPr>
            <w:rStyle w:val="Hyperlink"/>
          </w:rPr>
          <w:t>Termijnen</w:t>
        </w:r>
        <w:r w:rsidR="00547393">
          <w:tab/>
        </w:r>
        <w:r w:rsidR="00547393">
          <w:t>13</w:t>
        </w:r>
      </w:hyperlink>
    </w:p>
    <w:p w:rsidR="00437AF9" w:rsidRDefault="00310AB2" w14:paraId="2B165D8A" w14:textId="77777777">
      <w:pPr>
        <w:pStyle w:val="Inhopg2"/>
        <w:tabs>
          <w:tab w:val="right" w:leader="dot" w:pos="1540"/>
        </w:tabs>
        <w:ind w:left="0"/>
      </w:pPr>
      <w:hyperlink w:history="1" w:anchor="_Toc96945537">
        <w:r w:rsidR="00547393">
          <w:rPr>
            <w:rStyle w:val="Hyperlink"/>
            <w:b/>
            <w:bCs/>
          </w:rPr>
          <w:t>Hoofdstuk 6 Inrichting en werkwijze MR</w:t>
        </w:r>
        <w:r w:rsidR="00547393">
          <w:rPr>
            <w:b/>
            <w:bCs/>
          </w:rPr>
          <w:tab/>
        </w:r>
        <w:r w:rsidR="00547393">
          <w:rPr>
            <w:b/>
            <w:bCs/>
          </w:rPr>
          <w:t>13</w:t>
        </w:r>
      </w:hyperlink>
    </w:p>
    <w:p w:rsidR="00437AF9" w:rsidRDefault="00310AB2" w14:paraId="140F357A" w14:textId="77777777">
      <w:pPr>
        <w:pStyle w:val="Inhopg2"/>
        <w:tabs>
          <w:tab w:val="right" w:leader="dot" w:pos="1540"/>
        </w:tabs>
      </w:pPr>
      <w:hyperlink w:history="1" w:anchor="_Toc96945538">
        <w:r w:rsidR="00547393">
          <w:rPr>
            <w:rStyle w:val="Hyperlink"/>
          </w:rPr>
          <w:t>Artikel 27</w:t>
        </w:r>
        <w:r w:rsidR="00547393">
          <w:rPr>
            <w:color w:val="auto"/>
            <w:spacing w:val="0"/>
            <w:sz w:val="22"/>
            <w:lang w:eastAsia="nl-NL"/>
          </w:rPr>
          <w:tab/>
        </w:r>
        <w:r w:rsidR="00547393">
          <w:rPr>
            <w:rStyle w:val="Hyperlink"/>
          </w:rPr>
          <w:t>Verkiezing voorzitter en secretaris</w:t>
        </w:r>
        <w:r w:rsidR="00547393">
          <w:tab/>
        </w:r>
        <w:r w:rsidR="00547393">
          <w:t>13</w:t>
        </w:r>
      </w:hyperlink>
    </w:p>
    <w:p w:rsidR="00437AF9" w:rsidRDefault="00310AB2" w14:paraId="26834198" w14:textId="77777777">
      <w:pPr>
        <w:pStyle w:val="Inhopg2"/>
        <w:tabs>
          <w:tab w:val="right" w:leader="dot" w:pos="1540"/>
        </w:tabs>
      </w:pPr>
      <w:hyperlink w:history="1" w:anchor="_Toc96945539">
        <w:r w:rsidR="00547393">
          <w:rPr>
            <w:rStyle w:val="Hyperlink"/>
          </w:rPr>
          <w:t xml:space="preserve">Artikel 28 </w:t>
        </w:r>
        <w:r w:rsidR="00547393">
          <w:rPr>
            <w:color w:val="auto"/>
            <w:spacing w:val="0"/>
            <w:sz w:val="22"/>
            <w:lang w:eastAsia="nl-NL"/>
          </w:rPr>
          <w:tab/>
        </w:r>
        <w:r w:rsidR="00547393">
          <w:rPr>
            <w:rStyle w:val="Hyperlink"/>
          </w:rPr>
          <w:t>Uitsluiting van leden van de MR</w:t>
        </w:r>
        <w:r w:rsidR="00547393">
          <w:tab/>
        </w:r>
        <w:r w:rsidR="00547393">
          <w:t>13</w:t>
        </w:r>
      </w:hyperlink>
    </w:p>
    <w:p w:rsidR="00437AF9" w:rsidRDefault="00310AB2" w14:paraId="14782782" w14:textId="77777777">
      <w:pPr>
        <w:pStyle w:val="Inhopg2"/>
        <w:tabs>
          <w:tab w:val="right" w:leader="dot" w:pos="1540"/>
        </w:tabs>
      </w:pPr>
      <w:hyperlink w:history="1" w:anchor="_Toc96945540">
        <w:r w:rsidR="00547393">
          <w:rPr>
            <w:rStyle w:val="Hyperlink"/>
          </w:rPr>
          <w:t xml:space="preserve">Artikel 29 </w:t>
        </w:r>
        <w:r w:rsidR="00547393">
          <w:rPr>
            <w:color w:val="auto"/>
            <w:spacing w:val="0"/>
            <w:sz w:val="22"/>
            <w:lang w:eastAsia="nl-NL"/>
          </w:rPr>
          <w:tab/>
        </w:r>
        <w:r w:rsidR="00547393">
          <w:rPr>
            <w:rStyle w:val="Hyperlink"/>
          </w:rPr>
          <w:t>Indienen agendapunten door personeel en ouders</w:t>
        </w:r>
        <w:r w:rsidR="00547393">
          <w:tab/>
        </w:r>
        <w:r w:rsidR="00547393">
          <w:t>14</w:t>
        </w:r>
      </w:hyperlink>
    </w:p>
    <w:p w:rsidR="00437AF9" w:rsidRDefault="00310AB2" w14:paraId="60905E0C" w14:textId="77777777">
      <w:pPr>
        <w:pStyle w:val="Inhopg2"/>
        <w:tabs>
          <w:tab w:val="right" w:leader="dot" w:pos="1540"/>
        </w:tabs>
      </w:pPr>
      <w:hyperlink w:history="1" w:anchor="_Toc96945541">
        <w:r w:rsidR="00547393">
          <w:rPr>
            <w:rStyle w:val="Hyperlink"/>
          </w:rPr>
          <w:t xml:space="preserve">Artikel 30 </w:t>
        </w:r>
        <w:r w:rsidR="00547393">
          <w:rPr>
            <w:color w:val="auto"/>
            <w:spacing w:val="0"/>
            <w:sz w:val="22"/>
            <w:lang w:eastAsia="nl-NL"/>
          </w:rPr>
          <w:tab/>
        </w:r>
        <w:r w:rsidR="00547393">
          <w:rPr>
            <w:rStyle w:val="Hyperlink"/>
          </w:rPr>
          <w:t>Raadplegen personeel en ouders</w:t>
        </w:r>
        <w:r w:rsidR="00547393">
          <w:tab/>
        </w:r>
        <w:r w:rsidR="00547393">
          <w:t>14</w:t>
        </w:r>
      </w:hyperlink>
    </w:p>
    <w:p w:rsidR="00437AF9" w:rsidRDefault="00310AB2" w14:paraId="1D74D890" w14:textId="77777777">
      <w:pPr>
        <w:pStyle w:val="Inhopg2"/>
        <w:tabs>
          <w:tab w:val="right" w:leader="dot" w:pos="1540"/>
        </w:tabs>
      </w:pPr>
      <w:hyperlink w:history="1" w:anchor="_Toc96945542">
        <w:r w:rsidR="00547393">
          <w:rPr>
            <w:rStyle w:val="Hyperlink"/>
          </w:rPr>
          <w:t>Artikel 31</w:t>
        </w:r>
        <w:r w:rsidR="00547393">
          <w:rPr>
            <w:color w:val="auto"/>
            <w:spacing w:val="0"/>
            <w:sz w:val="22"/>
            <w:lang w:eastAsia="nl-NL"/>
          </w:rPr>
          <w:tab/>
        </w:r>
        <w:r w:rsidR="00547393">
          <w:rPr>
            <w:rStyle w:val="Hyperlink"/>
          </w:rPr>
          <w:t>Huishoudelijk reglement</w:t>
        </w:r>
        <w:r w:rsidR="00547393">
          <w:tab/>
        </w:r>
        <w:r w:rsidR="00547393">
          <w:t>14</w:t>
        </w:r>
      </w:hyperlink>
    </w:p>
    <w:p w:rsidR="00437AF9" w:rsidRDefault="00310AB2" w14:paraId="26A4DCDD" w14:textId="77777777">
      <w:pPr>
        <w:pStyle w:val="Inhopg2"/>
        <w:tabs>
          <w:tab w:val="right" w:leader="dot" w:pos="1540"/>
        </w:tabs>
        <w:ind w:left="0"/>
      </w:pPr>
      <w:hyperlink w:history="1" w:anchor="_Toc96945543">
        <w:r w:rsidR="00547393">
          <w:rPr>
            <w:rStyle w:val="Hyperlink"/>
            <w:b/>
            <w:bCs/>
          </w:rPr>
          <w:t>Hoofdstuk 7 Regeling geschillen</w:t>
        </w:r>
        <w:r w:rsidR="00547393">
          <w:rPr>
            <w:b/>
            <w:bCs/>
          </w:rPr>
          <w:tab/>
        </w:r>
        <w:r w:rsidR="00547393">
          <w:rPr>
            <w:b/>
            <w:bCs/>
          </w:rPr>
          <w:t>14</w:t>
        </w:r>
      </w:hyperlink>
    </w:p>
    <w:p w:rsidR="00437AF9" w:rsidRDefault="00310AB2" w14:paraId="1DB9C7E1" w14:textId="77777777">
      <w:pPr>
        <w:pStyle w:val="Inhopg2"/>
        <w:tabs>
          <w:tab w:val="right" w:leader="dot" w:pos="1540"/>
        </w:tabs>
      </w:pPr>
      <w:hyperlink w:history="1" w:anchor="_Toc96945544">
        <w:r w:rsidR="00547393">
          <w:rPr>
            <w:rStyle w:val="Hyperlink"/>
          </w:rPr>
          <w:t>Artikel 32</w:t>
        </w:r>
        <w:r w:rsidR="00547393">
          <w:rPr>
            <w:color w:val="auto"/>
            <w:spacing w:val="0"/>
            <w:sz w:val="22"/>
            <w:lang w:eastAsia="nl-NL"/>
          </w:rPr>
          <w:tab/>
        </w:r>
        <w:r w:rsidR="00547393">
          <w:rPr>
            <w:rStyle w:val="Hyperlink"/>
          </w:rPr>
          <w:t>Aansluiting geschillencommissie</w:t>
        </w:r>
        <w:r w:rsidR="00547393">
          <w:tab/>
        </w:r>
        <w:r w:rsidR="00547393">
          <w:t>14</w:t>
        </w:r>
      </w:hyperlink>
    </w:p>
    <w:p w:rsidR="00437AF9" w:rsidRDefault="00310AB2" w14:paraId="7B35C20D" w14:textId="77777777">
      <w:pPr>
        <w:pStyle w:val="Inhopg2"/>
        <w:tabs>
          <w:tab w:val="right" w:leader="dot" w:pos="1540"/>
        </w:tabs>
      </w:pPr>
      <w:hyperlink w:history="1" w:anchor="_Toc96945545">
        <w:r w:rsidR="00547393">
          <w:rPr>
            <w:rStyle w:val="Hyperlink"/>
          </w:rPr>
          <w:t>Artikel 33</w:t>
        </w:r>
        <w:r w:rsidR="00547393">
          <w:rPr>
            <w:color w:val="auto"/>
            <w:spacing w:val="0"/>
            <w:sz w:val="22"/>
            <w:lang w:eastAsia="nl-NL"/>
          </w:rPr>
          <w:tab/>
        </w:r>
        <w:r w:rsidR="00547393">
          <w:rPr>
            <w:rStyle w:val="Hyperlink"/>
          </w:rPr>
          <w:t>Geschillenregeling overige geschillen</w:t>
        </w:r>
        <w:r w:rsidR="00547393">
          <w:tab/>
        </w:r>
        <w:r w:rsidR="00547393">
          <w:t>14</w:t>
        </w:r>
      </w:hyperlink>
    </w:p>
    <w:p w:rsidR="00437AF9" w:rsidRDefault="00310AB2" w14:paraId="58625938" w14:textId="77777777">
      <w:pPr>
        <w:pStyle w:val="Inhopg2"/>
        <w:tabs>
          <w:tab w:val="right" w:leader="dot" w:pos="1540"/>
        </w:tabs>
        <w:ind w:left="0"/>
      </w:pPr>
      <w:hyperlink w:history="1" w:anchor="_Toc96945546">
        <w:r w:rsidR="00547393">
          <w:rPr>
            <w:rStyle w:val="Hyperlink"/>
            <w:b/>
            <w:bCs/>
          </w:rPr>
          <w:t>Hoofdstuk 8 Optreden namens het bevoegd gezag</w:t>
        </w:r>
        <w:r w:rsidR="00547393">
          <w:rPr>
            <w:b/>
            <w:bCs/>
          </w:rPr>
          <w:tab/>
        </w:r>
        <w:r w:rsidR="00547393">
          <w:rPr>
            <w:b/>
            <w:bCs/>
          </w:rPr>
          <w:t>15</w:t>
        </w:r>
      </w:hyperlink>
    </w:p>
    <w:p w:rsidR="00437AF9" w:rsidRDefault="00310AB2" w14:paraId="500593C8" w14:textId="77777777">
      <w:pPr>
        <w:pStyle w:val="Inhopg2"/>
        <w:tabs>
          <w:tab w:val="right" w:leader="dot" w:pos="1540"/>
        </w:tabs>
      </w:pPr>
      <w:hyperlink w:history="1" w:anchor="_Toc96945547">
        <w:r w:rsidR="00547393">
          <w:rPr>
            <w:rStyle w:val="Hyperlink"/>
          </w:rPr>
          <w:t>Artikel 34</w:t>
        </w:r>
        <w:r w:rsidR="00547393">
          <w:rPr>
            <w:color w:val="auto"/>
            <w:spacing w:val="0"/>
            <w:sz w:val="22"/>
            <w:lang w:eastAsia="nl-NL"/>
          </w:rPr>
          <w:tab/>
        </w:r>
        <w:r w:rsidR="00547393">
          <w:rPr>
            <w:rStyle w:val="Hyperlink"/>
          </w:rPr>
          <w:t xml:space="preserve"> Overleg namens bevoegd gezag</w:t>
        </w:r>
        <w:r w:rsidR="00547393">
          <w:tab/>
        </w:r>
        <w:r w:rsidR="00547393">
          <w:t>15</w:t>
        </w:r>
      </w:hyperlink>
    </w:p>
    <w:p w:rsidR="00437AF9" w:rsidRDefault="00310AB2" w14:paraId="010342B7" w14:textId="77777777">
      <w:pPr>
        <w:pStyle w:val="Inhopg2"/>
        <w:tabs>
          <w:tab w:val="right" w:leader="dot" w:pos="1540"/>
        </w:tabs>
        <w:ind w:left="0"/>
      </w:pPr>
      <w:hyperlink w:history="1" w:anchor="_Toc96945548">
        <w:r w:rsidR="00547393">
          <w:rPr>
            <w:rStyle w:val="Hyperlink"/>
            <w:b/>
            <w:bCs/>
          </w:rPr>
          <w:t>Hoofdstuk 9 Overige bepalingen</w:t>
        </w:r>
        <w:r w:rsidR="00547393">
          <w:rPr>
            <w:b/>
            <w:bCs/>
          </w:rPr>
          <w:tab/>
        </w:r>
        <w:r w:rsidR="00547393">
          <w:rPr>
            <w:b/>
            <w:bCs/>
          </w:rPr>
          <w:t>15</w:t>
        </w:r>
      </w:hyperlink>
    </w:p>
    <w:p w:rsidR="00437AF9" w:rsidRDefault="00310AB2" w14:paraId="75231EE6" w14:textId="77777777">
      <w:pPr>
        <w:pStyle w:val="Inhopg2"/>
        <w:tabs>
          <w:tab w:val="right" w:leader="dot" w:pos="1540"/>
        </w:tabs>
      </w:pPr>
      <w:hyperlink w:history="1" w:anchor="_Toc96945549">
        <w:r w:rsidR="00547393">
          <w:rPr>
            <w:rStyle w:val="Hyperlink"/>
          </w:rPr>
          <w:t xml:space="preserve">Artikel 35 </w:t>
        </w:r>
        <w:r w:rsidR="00547393">
          <w:rPr>
            <w:color w:val="auto"/>
            <w:spacing w:val="0"/>
            <w:sz w:val="22"/>
            <w:lang w:eastAsia="nl-NL"/>
          </w:rPr>
          <w:tab/>
        </w:r>
        <w:r w:rsidR="00547393">
          <w:rPr>
            <w:rStyle w:val="Hyperlink"/>
          </w:rPr>
          <w:t>Voorzieningen c.q. faciliteiten</w:t>
        </w:r>
        <w:r w:rsidR="00547393">
          <w:tab/>
        </w:r>
        <w:r w:rsidR="00547393">
          <w:t>15</w:t>
        </w:r>
      </w:hyperlink>
    </w:p>
    <w:p w:rsidR="00437AF9" w:rsidRDefault="00310AB2" w14:paraId="5F655524" w14:textId="77777777">
      <w:pPr>
        <w:pStyle w:val="Inhopg2"/>
        <w:tabs>
          <w:tab w:val="right" w:leader="dot" w:pos="1540"/>
        </w:tabs>
      </w:pPr>
      <w:hyperlink w:history="1" w:anchor="_Toc96945550">
        <w:r w:rsidR="00547393">
          <w:rPr>
            <w:rStyle w:val="Hyperlink"/>
          </w:rPr>
          <w:t xml:space="preserve">Artikel 36 </w:t>
        </w:r>
        <w:r w:rsidR="00547393">
          <w:rPr>
            <w:color w:val="auto"/>
            <w:spacing w:val="0"/>
            <w:sz w:val="22"/>
            <w:lang w:eastAsia="nl-NL"/>
          </w:rPr>
          <w:tab/>
        </w:r>
        <w:r w:rsidR="00547393">
          <w:rPr>
            <w:rStyle w:val="Hyperlink"/>
          </w:rPr>
          <w:t>Rechtsbescherming</w:t>
        </w:r>
        <w:r w:rsidR="00547393">
          <w:tab/>
        </w:r>
        <w:r w:rsidR="00547393">
          <w:t>15</w:t>
        </w:r>
      </w:hyperlink>
    </w:p>
    <w:p w:rsidR="00437AF9" w:rsidRDefault="00310AB2" w14:paraId="4D80278F" w14:textId="77777777">
      <w:pPr>
        <w:pStyle w:val="Inhopg2"/>
        <w:tabs>
          <w:tab w:val="right" w:leader="dot" w:pos="1540"/>
        </w:tabs>
      </w:pPr>
      <w:hyperlink w:history="1" w:anchor="_Toc96945551">
        <w:r w:rsidR="00547393">
          <w:rPr>
            <w:rStyle w:val="Hyperlink"/>
          </w:rPr>
          <w:t xml:space="preserve">Artikel 37 </w:t>
        </w:r>
        <w:r w:rsidR="00547393">
          <w:rPr>
            <w:color w:val="auto"/>
            <w:spacing w:val="0"/>
            <w:sz w:val="22"/>
            <w:lang w:eastAsia="nl-NL"/>
          </w:rPr>
          <w:tab/>
        </w:r>
        <w:r w:rsidR="00547393">
          <w:rPr>
            <w:rStyle w:val="Hyperlink"/>
          </w:rPr>
          <w:t>Wijziging reglement</w:t>
        </w:r>
        <w:r w:rsidR="00547393">
          <w:tab/>
        </w:r>
        <w:r w:rsidR="00547393">
          <w:t>15</w:t>
        </w:r>
      </w:hyperlink>
    </w:p>
    <w:p w:rsidR="00437AF9" w:rsidRDefault="00310AB2" w14:paraId="487A7EDA" w14:textId="77777777">
      <w:pPr>
        <w:pStyle w:val="Inhopg2"/>
        <w:tabs>
          <w:tab w:val="right" w:leader="dot" w:pos="1540"/>
        </w:tabs>
      </w:pPr>
      <w:hyperlink w:history="1" w:anchor="_Toc96945552">
        <w:r w:rsidR="00547393">
          <w:rPr>
            <w:rStyle w:val="Hyperlink"/>
          </w:rPr>
          <w:t>Artikel 38</w:t>
        </w:r>
        <w:r w:rsidR="00547393">
          <w:rPr>
            <w:color w:val="auto"/>
            <w:spacing w:val="0"/>
            <w:sz w:val="22"/>
            <w:lang w:eastAsia="nl-NL"/>
          </w:rPr>
          <w:tab/>
        </w:r>
        <w:r w:rsidR="00547393">
          <w:rPr>
            <w:rStyle w:val="Hyperlink"/>
          </w:rPr>
          <w:t>Citeertitel; inwerkingtreding</w:t>
        </w:r>
        <w:r w:rsidR="00547393">
          <w:tab/>
        </w:r>
        <w:r w:rsidR="00547393">
          <w:t>15</w:t>
        </w:r>
      </w:hyperlink>
    </w:p>
    <w:p w:rsidR="00437AF9" w:rsidRDefault="00310AB2" w14:paraId="1E614C3C" w14:textId="77777777">
      <w:pPr>
        <w:pStyle w:val="Inhopg2"/>
        <w:tabs>
          <w:tab w:val="right" w:leader="dot" w:pos="1540"/>
        </w:tabs>
      </w:pPr>
      <w:hyperlink w:history="1" w:anchor="_Toc96945553">
        <w:r w:rsidR="00547393">
          <w:rPr>
            <w:rStyle w:val="Hyperlink"/>
          </w:rPr>
          <w:t>Ondertekening</w:t>
        </w:r>
        <w:r w:rsidR="00547393">
          <w:tab/>
        </w:r>
        <w:r w:rsidR="00547393">
          <w:t>15</w:t>
        </w:r>
      </w:hyperlink>
    </w:p>
    <w:p w:rsidR="00437AF9" w:rsidRDefault="00310AB2" w14:paraId="15B667E0" w14:textId="77777777">
      <w:pPr>
        <w:pStyle w:val="Inhopg2"/>
        <w:tabs>
          <w:tab w:val="right" w:leader="dot" w:pos="1540"/>
        </w:tabs>
        <w:ind w:left="0"/>
      </w:pPr>
      <w:hyperlink w:history="1" w:anchor="_Toc96945554">
        <w:r w:rsidR="00547393">
          <w:rPr>
            <w:rStyle w:val="Hyperlink"/>
            <w:b/>
            <w:bCs/>
          </w:rPr>
          <w:t>MODEL HUISHOUDELIJK REGLEMENT</w:t>
        </w:r>
        <w:r w:rsidR="00547393">
          <w:rPr>
            <w:b/>
            <w:bCs/>
          </w:rPr>
          <w:tab/>
        </w:r>
        <w:r w:rsidR="00547393">
          <w:rPr>
            <w:b/>
            <w:bCs/>
          </w:rPr>
          <w:t>16</w:t>
        </w:r>
      </w:hyperlink>
    </w:p>
    <w:p w:rsidR="00437AF9" w:rsidRDefault="00547393" w14:paraId="11BBBA32" w14:textId="77777777">
      <w:pPr>
        <w:spacing w:after="0" w:line="260" w:lineRule="atLeast"/>
      </w:pPr>
      <w:r>
        <w:rPr>
          <w:rFonts w:eastAsia="Times New Roman"/>
        </w:rPr>
        <w:fldChar w:fldCharType="end"/>
      </w:r>
    </w:p>
    <w:p w:rsidR="00437AF9" w:rsidRDefault="00437AF9" w14:paraId="69E2BE05"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437AF9" w14:paraId="3AA0A5F3"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sectPr w:rsidR="00437AF9">
          <w:footerReference w:type="default" r:id="rId10"/>
          <w:pgSz w:w="11905" w:h="16837" w:orient="portrait"/>
          <w:pgMar w:top="1417" w:right="1190" w:bottom="1417" w:left="1190" w:header="708" w:footer="708" w:gutter="0"/>
          <w:cols w:space="708"/>
        </w:sectPr>
      </w:pPr>
    </w:p>
    <w:p w:rsidR="00437AF9" w:rsidRDefault="00547393" w14:paraId="400B36D7" w14:textId="77777777">
      <w:pPr>
        <w:pStyle w:val="Kop2"/>
        <w:spacing w:before="0" w:line="260" w:lineRule="atLeast"/>
      </w:pPr>
      <w:bookmarkStart w:name="_Toc96945503" w:id="25"/>
      <w:r>
        <w:t>Inleiding</w:t>
      </w:r>
      <w:bookmarkEnd w:id="25"/>
    </w:p>
    <w:p w:rsidR="00437AF9" w:rsidRDefault="00437AF9" w14:paraId="0943AE99" w14:textId="77777777">
      <w:pPr>
        <w:pStyle w:val="Kop2"/>
        <w:spacing w:before="0" w:line="260" w:lineRule="atLeast"/>
        <w:rPr>
          <w:szCs w:val="20"/>
        </w:rPr>
      </w:pPr>
    </w:p>
    <w:p w:rsidR="00437AF9" w:rsidRDefault="00547393" w14:paraId="048DEAEB" w14:textId="77777777">
      <w:pPr>
        <w:pStyle w:val="Kop2"/>
        <w:spacing w:before="0" w:line="260" w:lineRule="atLeast"/>
        <w:rPr>
          <w:sz w:val="22"/>
          <w:szCs w:val="22"/>
        </w:rPr>
      </w:pPr>
      <w:bookmarkStart w:name="_Toc96945504" w:id="26"/>
      <w:r>
        <w:rPr>
          <w:sz w:val="22"/>
          <w:szCs w:val="22"/>
        </w:rPr>
        <w:t>Medezeggenschapsstatuut, medezeggenschapsreglement en huishoudelijk reglement</w:t>
      </w:r>
      <w:bookmarkEnd w:id="26"/>
    </w:p>
    <w:p w:rsidR="00437AF9" w:rsidP="5BA20374" w:rsidRDefault="00547393" w14:paraId="5379E9D9" w14:textId="77777777">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r w:rsidRPr="5BA20374">
        <w:rPr>
          <w:rFonts w:cs="Arial"/>
          <w:color w:val="000000" w:themeColor="text1"/>
          <w:szCs w:val="20"/>
        </w:rPr>
        <w:t xml:space="preserve">Er zijn drie documenten van belang voor de regels en procedures rondom medezeggenschap. Dit zijn het medezeggenschapsstatuut, het medezeggenschapsreglement en het huishoudelijk reglement. </w:t>
      </w:r>
    </w:p>
    <w:p w:rsidR="00437AF9" w:rsidP="5BA20374" w:rsidRDefault="00547393" w14:paraId="070D17AE" w14:textId="77777777">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r w:rsidRPr="5BA20374">
        <w:rPr>
          <w:rFonts w:cs="Arial"/>
          <w:color w:val="000000" w:themeColor="text1"/>
          <w:szCs w:val="20"/>
        </w:rPr>
        <w:t>In het medezeggenschapsstatuut staat beschreven hoe de medezeggenschap bij de KSU voor alle aangesloten scholen is geregeld. De regels die erin staan gelden dan ook voor de gemeenschappelijke medezeggenschapsraad (GMR) en voor de medezeggenschapsraad (MR) van de aangesloten scholen.</w:t>
      </w:r>
    </w:p>
    <w:p w:rsidR="00437AF9" w:rsidP="5BA20374" w:rsidRDefault="00437AF9" w14:paraId="1C522CA1" w14:textId="77777777">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p>
    <w:p w:rsidR="00437AF9" w:rsidP="5BA20374" w:rsidRDefault="00547393" w14:paraId="1786DBBB" w14:textId="77777777">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r w:rsidRPr="5BA20374">
        <w:rPr>
          <w:rFonts w:cs="Arial"/>
          <w:color w:val="000000" w:themeColor="text1"/>
          <w:szCs w:val="20"/>
        </w:rPr>
        <w:t xml:space="preserve">Daarnaast moet elke school van de KSU, conform de Wet medezeggenschap op scholen (Wms), beschikken over een medezeggenschapsreglement waarin een aantal essentiële zaken is geregeld. </w:t>
      </w:r>
    </w:p>
    <w:p w:rsidR="00437AF9" w:rsidP="5BA20374" w:rsidRDefault="00437AF9" w14:paraId="2BA8541A" w14:textId="77777777">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p>
    <w:p w:rsidR="00437AF9" w:rsidP="5BA20374" w:rsidRDefault="00547393" w14:paraId="73AF21A4" w14:textId="77777777">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r w:rsidRPr="5BA20374">
        <w:rPr>
          <w:rFonts w:cs="Arial"/>
          <w:color w:val="000000" w:themeColor="text1"/>
          <w:szCs w:val="20"/>
        </w:rPr>
        <w:t xml:space="preserve">Het huishoudelijk reglement ten slotte, bevat afspraken voor elke medezeggenschapsraad (MR) afzonderlijk. </w:t>
      </w:r>
    </w:p>
    <w:p w:rsidR="00437AF9" w:rsidRDefault="00437AF9" w14:paraId="20AA7343"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46148D5B" w14:textId="77777777">
      <w:pPr>
        <w:pStyle w:val="Kop2"/>
        <w:spacing w:before="0" w:line="260" w:lineRule="atLeast"/>
        <w:rPr>
          <w:sz w:val="22"/>
          <w:szCs w:val="22"/>
        </w:rPr>
      </w:pPr>
      <w:bookmarkStart w:name="_Toc96945505" w:id="27"/>
      <w:r>
        <w:rPr>
          <w:sz w:val="22"/>
          <w:szCs w:val="22"/>
        </w:rPr>
        <w:t>Modelreglement medezeggenschapsraad en model huishoudelijk reglement</w:t>
      </w:r>
      <w:bookmarkEnd w:id="27"/>
    </w:p>
    <w:p w:rsidR="00437AF9" w:rsidP="5BA20374" w:rsidRDefault="00547393" w14:paraId="4A494982" w14:textId="1DD5B3A3">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r w:rsidRPr="5BA20374">
        <w:rPr>
          <w:rFonts w:cs="Arial"/>
          <w:color w:val="000000" w:themeColor="text1"/>
          <w:szCs w:val="20"/>
        </w:rPr>
        <w:t xml:space="preserve">Dit document bevat een modelreglement medezeggenschapsraad en een model huishoudelijk reglement. Deze modellen bevatten alle verplichte onderwerpen conform de Wms. </w:t>
      </w:r>
      <w:r w:rsidRPr="5BA20374">
        <w:rPr>
          <w:rFonts w:cs="Arial"/>
        </w:rPr>
        <w:t xml:space="preserve">Wanneer het modelreglement MR en het reglement voor de GMR naast elkaar worden gelegd, zullen grote overeenkomsten opvallen. Dit is te verklaren op grond van artikel 16 lid 1 van de Wms dat verklaart dat de GMR dezelfde bevoegdheden heeft als de MR, alleen voor aangelegenheden die van gemeenschappelijk belang zijn voor alle scholen, of voor een meerderheid van de scholen. </w:t>
      </w:r>
    </w:p>
    <w:p w:rsidR="00437AF9" w:rsidRDefault="00437AF9" w14:paraId="7895D2CB"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26C4BC65"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Pr>
          <w:rFonts w:cs="Arial"/>
          <w:szCs w:val="20"/>
        </w:rPr>
        <w:t xml:space="preserve">Een ander verschil is dat in het geval van de GMR het College van Bestuur optreedt namens het bevoegd gezag en in het geval van de MR de schooldirecteur het bevoegd gezag vertegenwoordigt. </w:t>
      </w:r>
    </w:p>
    <w:p w:rsidR="00437AF9" w:rsidP="5BA20374" w:rsidRDefault="00547393" w14:paraId="647C31E6" w14:textId="77777777">
      <w:pPr>
        <w:tabs>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r w:rsidRPr="5BA20374">
        <w:rPr>
          <w:rFonts w:cs="Arial"/>
          <w:color w:val="000000" w:themeColor="text1"/>
          <w:szCs w:val="20"/>
        </w:rPr>
        <w:t xml:space="preserve">Een MR stelt het reglement medezeggenschap en het huishoudelijk reglement zelf op (gebruik makend van dit model). Het reglement wordt ondertekend door de schooldirecteur en de voorzitter van de MR. </w:t>
      </w:r>
    </w:p>
    <w:p w:rsidR="00437AF9" w:rsidRDefault="00547393" w14:paraId="0B934223"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pPr>
      <w:r>
        <w:rPr>
          <w:szCs w:val="20"/>
        </w:rPr>
        <w:t>In het huishoudelijk reglement kunnen schoolspecifieke afspraken worden opgenomen over de interne organisatie van de MR. Het is niet verplicht om een huishoudelijk reglement te hebben, maar wel zeer aan te raden. Het huishoudelijk reglement mag niet in strijd zijn met Wms, het </w:t>
      </w:r>
      <w:hyperlink w:history="1" r:id="rId11">
        <w:r>
          <w:rPr>
            <w:szCs w:val="20"/>
          </w:rPr>
          <w:t>medezeggenschapsstatuut</w:t>
        </w:r>
      </w:hyperlink>
      <w:r>
        <w:rPr>
          <w:szCs w:val="20"/>
        </w:rPr>
        <w:t> en het </w:t>
      </w:r>
      <w:hyperlink w:history="1" r:id="rId12">
        <w:r>
          <w:rPr>
            <w:szCs w:val="20"/>
          </w:rPr>
          <w:t>medezeggenschapsreglement</w:t>
        </w:r>
      </w:hyperlink>
      <w:r>
        <w:rPr>
          <w:szCs w:val="20"/>
        </w:rPr>
        <w:t xml:space="preserve">. </w:t>
      </w:r>
    </w:p>
    <w:p w:rsidR="00437AF9" w:rsidRDefault="00437AF9" w14:paraId="2B5CFCAD" w14:textId="77777777">
      <w:pPr>
        <w:spacing w:before="300" w:after="300"/>
        <w:rPr>
          <w:rFonts w:ascii="Times New Roman" w:hAnsi="Times New Roman"/>
          <w:color w:val="auto"/>
          <w:sz w:val="24"/>
          <w:szCs w:val="24"/>
        </w:rPr>
      </w:pPr>
    </w:p>
    <w:p w:rsidR="00437AF9" w:rsidRDefault="00437AF9" w14:paraId="29564906"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437AF9" w14:paraId="6E3C2C4A" w14:textId="77777777">
      <w:pPr>
        <w:pStyle w:val="Kop2"/>
        <w:spacing w:before="0" w:line="260" w:lineRule="atLeast"/>
      </w:pPr>
    </w:p>
    <w:p w:rsidR="00437AF9" w:rsidRDefault="00437AF9" w14:paraId="157C0D2B" w14:textId="77777777">
      <w:pPr>
        <w:pageBreakBefore/>
        <w:spacing w:line="256" w:lineRule="auto"/>
      </w:pPr>
    </w:p>
    <w:p w:rsidR="00437AF9" w:rsidRDefault="00547393" w14:paraId="5311EEE1" w14:textId="77777777">
      <w:pPr>
        <w:pStyle w:val="Kop2"/>
        <w:spacing w:before="0" w:line="260" w:lineRule="atLeast"/>
      </w:pPr>
      <w:bookmarkStart w:name="_Toc96945506" w:id="28"/>
      <w:r>
        <w:t xml:space="preserve">Hoofdstuk 1 </w:t>
      </w:r>
      <w:r>
        <w:tab/>
      </w:r>
      <w:r>
        <w:t>Algemene begrippen</w:t>
      </w:r>
      <w:bookmarkEnd w:id="28"/>
    </w:p>
    <w:p w:rsidR="00437AF9" w:rsidRDefault="00437AF9" w14:paraId="720619C8"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6F180B02" w14:textId="77777777">
      <w:pPr>
        <w:pStyle w:val="Kop2"/>
        <w:spacing w:before="0" w:line="260" w:lineRule="atLeast"/>
        <w:rPr>
          <w:sz w:val="22"/>
          <w:szCs w:val="22"/>
        </w:rPr>
      </w:pPr>
      <w:bookmarkStart w:name="_Toc96945507" w:id="29"/>
      <w:r>
        <w:rPr>
          <w:sz w:val="22"/>
          <w:szCs w:val="22"/>
        </w:rPr>
        <w:t xml:space="preserve">Artikel 1 </w:t>
      </w:r>
      <w:r>
        <w:rPr>
          <w:sz w:val="22"/>
          <w:szCs w:val="22"/>
        </w:rPr>
        <w:tab/>
      </w:r>
      <w:r>
        <w:rPr>
          <w:sz w:val="22"/>
          <w:szCs w:val="22"/>
        </w:rPr>
        <w:t>Begripsbepalingen</w:t>
      </w:r>
      <w:bookmarkEnd w:id="29"/>
    </w:p>
    <w:p w:rsidR="00437AF9" w:rsidRDefault="00547393" w14:paraId="086B4796" w14:textId="77777777">
      <w:pPr>
        <w:numPr>
          <w:ilvl w:val="0"/>
          <w:numId w:val="3"/>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Wet</w:t>
      </w:r>
      <w:r>
        <w:rPr>
          <w:rFonts w:cs="Arial"/>
          <w:szCs w:val="20"/>
        </w:rPr>
        <w:t xml:space="preserve">: de Wet Medezeggenschap op Scholen (Stb. 2006, 658) </w:t>
      </w:r>
    </w:p>
    <w:p w:rsidR="00437AF9" w:rsidRDefault="00547393" w14:paraId="16A602B6"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Bevoegd gezag</w:t>
      </w:r>
      <w:r>
        <w:rPr>
          <w:rFonts w:cs="Arial"/>
          <w:szCs w:val="20"/>
        </w:rPr>
        <w:t xml:space="preserve">: </w:t>
      </w:r>
      <w:bookmarkStart w:name="_Hlk88763072" w:id="30"/>
      <w:r>
        <w:rPr>
          <w:rFonts w:cs="Arial"/>
          <w:szCs w:val="20"/>
        </w:rPr>
        <w:t>Katholieke Scholenstichting Utrecht (KSU)</w:t>
      </w:r>
      <w:bookmarkEnd w:id="30"/>
    </w:p>
    <w:p w:rsidR="00437AF9" w:rsidRDefault="00547393" w14:paraId="79C2C2F3"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MR:</w:t>
      </w:r>
      <w:r>
        <w:rPr>
          <w:rFonts w:cs="Arial"/>
          <w:szCs w:val="20"/>
        </w:rPr>
        <w:t xml:space="preserve"> de medezeggenschapsraad als bedoeld in artikel 3 van de wet;</w:t>
      </w:r>
    </w:p>
    <w:p w:rsidR="00437AF9" w:rsidP="5BA20374" w:rsidRDefault="00547393" w14:paraId="3FBDE561" w14:textId="48525641">
      <w:pPr>
        <w:numPr>
          <w:ilvl w:val="0"/>
          <w:numId w:val="2"/>
        </w:numPr>
        <w:tabs>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sidRPr="5BA20374">
        <w:rPr>
          <w:rFonts w:cs="Arial"/>
          <w:b/>
          <w:bCs/>
        </w:rPr>
        <w:t>School</w:t>
      </w:r>
      <w:r w:rsidRPr="5BA20374">
        <w:rPr>
          <w:rFonts w:cs="Arial"/>
        </w:rPr>
        <w:t>: D</w:t>
      </w:r>
      <w:r w:rsidRPr="5BA20374" w:rsidR="7E7CF713">
        <w:rPr>
          <w:rFonts w:cs="Arial"/>
        </w:rPr>
        <w:t>e</w:t>
      </w:r>
      <w:r w:rsidRPr="5BA20374">
        <w:rPr>
          <w:rFonts w:cs="Arial"/>
        </w:rPr>
        <w:t xml:space="preserve"> Ludgerschool </w:t>
      </w:r>
    </w:p>
    <w:p w:rsidR="00437AF9" w:rsidRDefault="00547393" w14:paraId="731592E0"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Leerlingen</w:t>
      </w:r>
      <w:r>
        <w:rPr>
          <w:rFonts w:cs="Arial"/>
          <w:szCs w:val="20"/>
        </w:rPr>
        <w:t>: de leerlingen, in de zin van de Wet op het primair onderwijs, van de scholen;</w:t>
      </w:r>
    </w:p>
    <w:p w:rsidR="00437AF9" w:rsidRDefault="00547393" w14:paraId="1DB09702"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Ouders</w:t>
      </w:r>
      <w:r>
        <w:rPr>
          <w:rFonts w:cs="Arial"/>
          <w:szCs w:val="20"/>
        </w:rPr>
        <w:t>: ouders, voogden of verzorgers van de leerlingen;</w:t>
      </w:r>
    </w:p>
    <w:p w:rsidR="00437AF9" w:rsidRDefault="00547393" w14:paraId="1A9DF67B"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Personeel</w:t>
      </w:r>
      <w:r>
        <w:rPr>
          <w:rFonts w:cs="Arial"/>
          <w:szCs w:val="20"/>
        </w:rPr>
        <w:t xml:space="preserve">: het personeel dat in dienst is, dan wel ten minste zes maanden te werk gesteld is zonder benoeming en dat werkzaamheden verricht voor de school; </w:t>
      </w:r>
    </w:p>
    <w:p w:rsidR="00437AF9" w:rsidRDefault="00547393" w14:paraId="39057C7D"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Schooldirecteur</w:t>
      </w:r>
      <w:r>
        <w:rPr>
          <w:rFonts w:cs="Arial"/>
          <w:szCs w:val="20"/>
        </w:rPr>
        <w:t>: de directeur, als bedoeld in de Wet op het primair onderwijs.</w:t>
      </w:r>
    </w:p>
    <w:p w:rsidR="00437AF9" w:rsidRDefault="00547393" w14:paraId="22859CE8"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Geleding</w:t>
      </w:r>
      <w:r>
        <w:rPr>
          <w:rFonts w:cs="Arial"/>
          <w:szCs w:val="20"/>
        </w:rPr>
        <w:t>: de afzonderlijke groepen van medezeggenschapsraadleden, als bedoeld in artikel 3, derde lid van de wet;</w:t>
      </w:r>
    </w:p>
    <w:p w:rsidR="00437AF9" w:rsidRDefault="00547393" w14:paraId="7AE12D6B" w14:textId="77777777">
      <w:pPr>
        <w:numPr>
          <w:ilvl w:val="0"/>
          <w:numId w:val="2"/>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hanging="567"/>
      </w:pPr>
      <w:r>
        <w:rPr>
          <w:rFonts w:cs="Arial"/>
          <w:b/>
          <w:bCs/>
          <w:szCs w:val="20"/>
        </w:rPr>
        <w:t>Reglement MR</w:t>
      </w:r>
      <w:r>
        <w:rPr>
          <w:rFonts w:cs="Arial"/>
          <w:szCs w:val="20"/>
        </w:rPr>
        <w:t>: reglement dat door het bevoegd gezag is voorgelegd aan de MR en waarmee een meerderheid van 2/3 van de leden van de MR heeft ingestemd.</w:t>
      </w:r>
    </w:p>
    <w:p w:rsidR="00437AF9" w:rsidRDefault="00437AF9" w14:paraId="2B986A78" w14:textId="77777777">
      <w:p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7"/>
        <w:rPr>
          <w:rFonts w:cs="Arial"/>
          <w:szCs w:val="20"/>
        </w:rPr>
      </w:pPr>
    </w:p>
    <w:p w:rsidR="00437AF9" w:rsidRDefault="00547393" w14:paraId="1139362B" w14:textId="77777777">
      <w:pPr>
        <w:pStyle w:val="Kop2"/>
        <w:spacing w:before="0" w:line="260" w:lineRule="atLeast"/>
      </w:pPr>
      <w:bookmarkStart w:name="_Toc96945508" w:id="31"/>
      <w:r>
        <w:t xml:space="preserve">Hoofdstuk 2 </w:t>
      </w:r>
      <w:r>
        <w:tab/>
      </w:r>
      <w:r>
        <w:t>De medezeggenschapsraad</w:t>
      </w:r>
      <w:bookmarkEnd w:id="31"/>
    </w:p>
    <w:p w:rsidR="00437AF9" w:rsidRDefault="00437AF9" w14:paraId="5ADFC86A" w14:textId="77777777">
      <w:pPr>
        <w:pStyle w:val="Kop2"/>
        <w:spacing w:before="0" w:line="260" w:lineRule="atLeast"/>
        <w:rPr>
          <w:sz w:val="22"/>
          <w:szCs w:val="22"/>
        </w:rPr>
      </w:pPr>
    </w:p>
    <w:p w:rsidR="00437AF9" w:rsidRDefault="00547393" w14:paraId="56187E92" w14:textId="77777777">
      <w:pPr>
        <w:pStyle w:val="Kop2"/>
        <w:spacing w:before="0" w:line="260" w:lineRule="atLeast"/>
        <w:rPr>
          <w:sz w:val="22"/>
          <w:szCs w:val="22"/>
        </w:rPr>
      </w:pPr>
      <w:bookmarkStart w:name="_Toc96945509" w:id="32"/>
      <w:r>
        <w:rPr>
          <w:sz w:val="22"/>
          <w:szCs w:val="22"/>
        </w:rPr>
        <w:t xml:space="preserve">Artikel 2 </w:t>
      </w:r>
      <w:r>
        <w:rPr>
          <w:sz w:val="22"/>
          <w:szCs w:val="22"/>
        </w:rPr>
        <w:tab/>
      </w:r>
      <w:r>
        <w:rPr>
          <w:sz w:val="22"/>
          <w:szCs w:val="22"/>
        </w:rPr>
        <w:t>Medezeggenschapsraad</w:t>
      </w:r>
      <w:bookmarkEnd w:id="32"/>
    </w:p>
    <w:p w:rsidR="00437AF9" w:rsidRDefault="00547393" w14:paraId="04BC8EBE"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Pr>
          <w:rFonts w:cs="Arial"/>
          <w:szCs w:val="20"/>
        </w:rPr>
        <w:t xml:space="preserve">Aan de school is een MR verbonden. De MR wordt rechtstreeks door en uit de ouders en het personeel gekozen volgens de bepalingen van dit reglement. </w:t>
      </w:r>
    </w:p>
    <w:p w:rsidR="00437AF9" w:rsidRDefault="00437AF9" w14:paraId="50BCD17C"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p>
    <w:p w:rsidR="00437AF9" w:rsidRDefault="00547393" w14:paraId="76BD604E" w14:textId="77777777">
      <w:pPr>
        <w:pStyle w:val="Kop2"/>
        <w:spacing w:before="0" w:line="260" w:lineRule="atLeast"/>
        <w:rPr>
          <w:sz w:val="22"/>
          <w:szCs w:val="22"/>
        </w:rPr>
      </w:pPr>
      <w:bookmarkStart w:name="_Toc96945510" w:id="33"/>
      <w:r>
        <w:rPr>
          <w:sz w:val="22"/>
          <w:szCs w:val="22"/>
        </w:rPr>
        <w:t>Artikel 3</w:t>
      </w:r>
      <w:r>
        <w:rPr>
          <w:sz w:val="22"/>
          <w:szCs w:val="22"/>
        </w:rPr>
        <w:tab/>
      </w:r>
      <w:r>
        <w:rPr>
          <w:sz w:val="22"/>
          <w:szCs w:val="22"/>
        </w:rPr>
        <w:t>Omvang en samenstelling MR</w:t>
      </w:r>
      <w:bookmarkEnd w:id="33"/>
    </w:p>
    <w:p w:rsidR="00437AF9" w:rsidRDefault="00547393" w14:paraId="5A247D81" w14:textId="77777777">
      <w:pPr>
        <w:pStyle w:val="Lijstalinea"/>
        <w:numPr>
          <w:ilvl w:val="0"/>
          <w:numId w:val="4"/>
        </w:numPr>
        <w:spacing w:after="0" w:line="260" w:lineRule="atLeast"/>
      </w:pPr>
      <w:r>
        <w:t xml:space="preserve">    De MR bestaat uit</w:t>
      </w:r>
      <w:r>
        <w:rPr>
          <w:rFonts w:cs="Arial"/>
          <w:szCs w:val="20"/>
        </w:rPr>
        <w:t xml:space="preserve"> 8 leden</w:t>
      </w:r>
      <w:r>
        <w:t xml:space="preserve"> van wie:</w:t>
      </w:r>
    </w:p>
    <w:p w:rsidR="00437AF9" w:rsidRDefault="00547393" w14:paraId="44EFB0BA" w14:textId="77777777">
      <w:pPr>
        <w:keepNext/>
        <w:keepLines/>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2" w:hanging="566"/>
        <w:rPr>
          <w:rFonts w:cs="Arial"/>
          <w:szCs w:val="20"/>
        </w:rPr>
      </w:pPr>
      <w:r>
        <w:rPr>
          <w:rFonts w:cs="Arial"/>
          <w:szCs w:val="20"/>
        </w:rPr>
        <w:t>a. 4 leden door en uit het personeel worden gekozen; en</w:t>
      </w:r>
    </w:p>
    <w:p w:rsidR="00437AF9" w:rsidRDefault="00547393" w14:paraId="3A5BBADE" w14:textId="77777777">
      <w:pPr>
        <w:keepNext/>
        <w:keepLines/>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2" w:hanging="566"/>
        <w:rPr>
          <w:rFonts w:cs="Arial"/>
          <w:szCs w:val="20"/>
        </w:rPr>
      </w:pPr>
      <w:r>
        <w:rPr>
          <w:rFonts w:cs="Arial"/>
          <w:szCs w:val="20"/>
        </w:rPr>
        <w:t>b. 4 door en uit de ouders worden gekozen.</w:t>
      </w:r>
    </w:p>
    <w:p w:rsidR="00437AF9" w:rsidRDefault="00547393" w14:paraId="6C1CB4AE"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2.</w:t>
      </w:r>
      <w:r>
        <w:rPr>
          <w:rFonts w:cs="Arial"/>
          <w:szCs w:val="20"/>
        </w:rPr>
        <w:tab/>
      </w:r>
      <w:r>
        <w:rPr>
          <w:rFonts w:cs="Arial"/>
          <w:szCs w:val="20"/>
        </w:rPr>
        <w:t>Indien er onvoldoende ouders of personeelsleden bereid zijn lid te worden, kan de door de desbetreffende groep te vervullen plaats niet worden ingenomen door de andere groep.</w:t>
      </w:r>
    </w:p>
    <w:p w:rsidR="00437AF9" w:rsidRDefault="00547393" w14:paraId="244C75D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 </w:t>
      </w:r>
    </w:p>
    <w:p w:rsidR="00437AF9" w:rsidRDefault="00547393" w14:paraId="2451920C" w14:textId="77777777">
      <w:pPr>
        <w:pStyle w:val="Kop2"/>
        <w:spacing w:before="0" w:line="260" w:lineRule="atLeast"/>
        <w:rPr>
          <w:sz w:val="22"/>
          <w:szCs w:val="22"/>
        </w:rPr>
      </w:pPr>
      <w:bookmarkStart w:name="_Toc96945511" w:id="34"/>
      <w:r>
        <w:rPr>
          <w:sz w:val="22"/>
          <w:szCs w:val="22"/>
        </w:rPr>
        <w:t xml:space="preserve">Artikel 4 </w:t>
      </w:r>
      <w:r>
        <w:rPr>
          <w:sz w:val="22"/>
          <w:szCs w:val="22"/>
        </w:rPr>
        <w:tab/>
      </w:r>
      <w:r>
        <w:rPr>
          <w:sz w:val="22"/>
          <w:szCs w:val="22"/>
        </w:rPr>
        <w:t>Onverenigbaarheden</w:t>
      </w:r>
      <w:bookmarkEnd w:id="34"/>
    </w:p>
    <w:p w:rsidR="00437AF9" w:rsidRDefault="00547393" w14:paraId="685CA123"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1. </w:t>
      </w:r>
      <w:r>
        <w:rPr>
          <w:rFonts w:cs="Arial"/>
          <w:szCs w:val="20"/>
        </w:rPr>
        <w:tab/>
      </w:r>
      <w:r>
        <w:rPr>
          <w:rFonts w:cs="Arial"/>
          <w:szCs w:val="20"/>
        </w:rPr>
        <w:t>Personen die deel uitmaken van het bevoegd gezag kunnen geen zitting nemen in de MR.</w:t>
      </w:r>
    </w:p>
    <w:p w:rsidR="00437AF9" w:rsidRDefault="00547393" w14:paraId="449EA032"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2. </w:t>
      </w:r>
      <w:r>
        <w:rPr>
          <w:rFonts w:cs="Arial"/>
          <w:szCs w:val="20"/>
        </w:rPr>
        <w:tab/>
      </w:r>
      <w:r>
        <w:rPr>
          <w:rFonts w:cs="Arial"/>
          <w:szCs w:val="20"/>
        </w:rPr>
        <w:t>Een personeelslid dat is opgedragen om namens het bevoegd gezag op te treden in besprekingen met de MR kan niet tevens lid zijn van de MR.</w:t>
      </w:r>
    </w:p>
    <w:p w:rsidR="00437AF9" w:rsidRDefault="00437AF9" w14:paraId="147467E6"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p>
    <w:p w:rsidR="00437AF9" w:rsidRDefault="00547393" w14:paraId="50C28BD7" w14:textId="77777777">
      <w:pPr>
        <w:pStyle w:val="Kop2"/>
        <w:spacing w:before="0" w:line="260" w:lineRule="atLeast"/>
        <w:rPr>
          <w:sz w:val="22"/>
          <w:szCs w:val="22"/>
        </w:rPr>
      </w:pPr>
      <w:bookmarkStart w:name="_Toc96945512" w:id="35"/>
      <w:r>
        <w:rPr>
          <w:sz w:val="22"/>
          <w:szCs w:val="22"/>
        </w:rPr>
        <w:t xml:space="preserve">Artikel 5 </w:t>
      </w:r>
      <w:r>
        <w:rPr>
          <w:sz w:val="22"/>
          <w:szCs w:val="22"/>
        </w:rPr>
        <w:tab/>
      </w:r>
      <w:r>
        <w:rPr>
          <w:sz w:val="22"/>
          <w:szCs w:val="22"/>
        </w:rPr>
        <w:t>Zittingsduur</w:t>
      </w:r>
      <w:bookmarkEnd w:id="35"/>
    </w:p>
    <w:p w:rsidR="00437AF9" w:rsidRDefault="00547393" w14:paraId="527B942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pPr>
      <w:r>
        <w:rPr>
          <w:rFonts w:cs="Arial"/>
          <w:szCs w:val="20"/>
        </w:rPr>
        <w:t xml:space="preserve">1. </w:t>
      </w:r>
      <w:r>
        <w:rPr>
          <w:rFonts w:cs="Arial"/>
          <w:szCs w:val="20"/>
        </w:rPr>
        <w:tab/>
      </w:r>
      <w:r>
        <w:rPr>
          <w:rFonts w:cs="Arial"/>
          <w:szCs w:val="20"/>
        </w:rPr>
        <w:t>Een lid van de MR heeft zitting voor een periode van drie jaar.</w:t>
      </w:r>
    </w:p>
    <w:p w:rsidR="00437AF9" w:rsidRDefault="00547393" w14:paraId="69F00006"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2. </w:t>
      </w:r>
      <w:r>
        <w:rPr>
          <w:rFonts w:cs="Arial"/>
          <w:szCs w:val="20"/>
        </w:rPr>
        <w:tab/>
      </w:r>
      <w:r>
        <w:rPr>
          <w:rFonts w:cs="Arial"/>
          <w:szCs w:val="20"/>
        </w:rPr>
        <w:t>Een lid van de MR treedt na zijn zittingsperiode af en is terstond herkiesbaar tot een maximum van twee termijnen.</w:t>
      </w:r>
    </w:p>
    <w:p w:rsidR="00437AF9" w:rsidRDefault="00547393" w14:paraId="373DCE2E"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pPr>
      <w:r>
        <w:t xml:space="preserve">3. </w:t>
      </w:r>
      <w:r>
        <w:tab/>
      </w:r>
      <w:r>
        <w:t>Er geldt een maximale aaneengesloten zittingsduur van driemaal een periode van drie jaar.</w:t>
      </w:r>
    </w:p>
    <w:p w:rsidR="00437AF9" w:rsidRDefault="00547393" w14:paraId="591B990B"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4. </w:t>
      </w:r>
      <w:r>
        <w:rPr>
          <w:rFonts w:cs="Arial"/>
          <w:szCs w:val="20"/>
        </w:rPr>
        <w:tab/>
      </w:r>
      <w:r>
        <w:rPr>
          <w:rFonts w:cs="Arial"/>
          <w:szCs w:val="20"/>
        </w:rPr>
        <w:t xml:space="preserve">Een lid dat ter vervulling van een tussentijdse vacature is aangewezen of verkozen, treedt af op het tijdstip waarop degene in wiens plaats hij is aangewezen of verkozen zou moeten aftreden. </w:t>
      </w:r>
    </w:p>
    <w:p w:rsidR="00437AF9" w:rsidRDefault="00547393" w14:paraId="12CB2F23"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5. </w:t>
      </w:r>
      <w:r>
        <w:rPr>
          <w:rFonts w:cs="Arial"/>
          <w:szCs w:val="20"/>
        </w:rPr>
        <w:tab/>
      </w:r>
      <w:r>
        <w:rPr>
          <w:rFonts w:cs="Arial"/>
          <w:szCs w:val="20"/>
        </w:rPr>
        <w:t>Behalve door periodieke aftreding eindigt het lidmaatschap van de MR:</w:t>
      </w:r>
    </w:p>
    <w:p w:rsidR="00437AF9" w:rsidRDefault="00547393" w14:paraId="17DC1A06"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3" w:hanging="1133"/>
        <w:rPr>
          <w:rFonts w:cs="Arial"/>
          <w:szCs w:val="20"/>
        </w:rPr>
      </w:pPr>
      <w:r>
        <w:rPr>
          <w:rFonts w:cs="Arial"/>
          <w:szCs w:val="20"/>
        </w:rPr>
        <w:t xml:space="preserve"> </w:t>
      </w:r>
      <w:r>
        <w:rPr>
          <w:rFonts w:cs="Arial"/>
          <w:szCs w:val="20"/>
        </w:rPr>
        <w:tab/>
      </w:r>
      <w:r>
        <w:rPr>
          <w:rFonts w:cs="Arial"/>
          <w:szCs w:val="20"/>
        </w:rPr>
        <w:t xml:space="preserve">a. </w:t>
      </w:r>
      <w:r>
        <w:rPr>
          <w:rFonts w:cs="Arial"/>
          <w:szCs w:val="20"/>
        </w:rPr>
        <w:tab/>
      </w:r>
      <w:r>
        <w:rPr>
          <w:rFonts w:cs="Arial"/>
          <w:szCs w:val="20"/>
        </w:rPr>
        <w:t>door overlijden;</w:t>
      </w:r>
    </w:p>
    <w:p w:rsidR="00437AF9" w:rsidRDefault="00547393" w14:paraId="71DF1684"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3" w:hanging="567"/>
        <w:rPr>
          <w:rFonts w:cs="Arial"/>
          <w:szCs w:val="20"/>
        </w:rPr>
      </w:pPr>
      <w:r>
        <w:rPr>
          <w:rFonts w:cs="Arial"/>
          <w:szCs w:val="20"/>
        </w:rPr>
        <w:t xml:space="preserve">b. </w:t>
      </w:r>
      <w:r>
        <w:rPr>
          <w:rFonts w:cs="Arial"/>
          <w:szCs w:val="20"/>
        </w:rPr>
        <w:tab/>
      </w:r>
      <w:r>
        <w:rPr>
          <w:rFonts w:cs="Arial"/>
          <w:szCs w:val="20"/>
        </w:rPr>
        <w:t>door opzegging door het lid;</w:t>
      </w:r>
    </w:p>
    <w:p w:rsidR="00437AF9" w:rsidRDefault="00547393" w14:paraId="166FCAF4"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3" w:hanging="1133"/>
      </w:pPr>
      <w:r>
        <w:rPr>
          <w:rFonts w:cs="Arial"/>
          <w:szCs w:val="20"/>
        </w:rPr>
        <w:t xml:space="preserve">  </w:t>
      </w:r>
      <w:r>
        <w:rPr>
          <w:rFonts w:cs="Arial"/>
          <w:szCs w:val="20"/>
        </w:rPr>
        <w:tab/>
      </w:r>
      <w:r>
        <w:rPr>
          <w:rFonts w:cs="Arial"/>
          <w:szCs w:val="20"/>
        </w:rPr>
        <w:t xml:space="preserve">c. </w:t>
      </w:r>
      <w:r>
        <w:rPr>
          <w:rFonts w:cs="Arial"/>
          <w:szCs w:val="20"/>
        </w:rPr>
        <w:tab/>
      </w:r>
      <w:r>
        <w:rPr>
          <w:rFonts w:cs="Arial"/>
          <w:szCs w:val="20"/>
        </w:rPr>
        <w:t xml:space="preserve">zodra een lid geen deel meer uitmaakt van de achterban waaruit hij is gekozen. </w:t>
      </w:r>
    </w:p>
    <w:p w:rsidR="00437AF9" w:rsidRDefault="00547393" w14:paraId="59C9B600" w14:textId="77777777">
      <w:pPr>
        <w:pStyle w:val="Kop2"/>
        <w:spacing w:before="0" w:line="260" w:lineRule="atLeast"/>
      </w:pPr>
      <w:bookmarkStart w:name="_Toc96945513" w:id="36"/>
      <w:r>
        <w:t xml:space="preserve">Hoofdstuk 3 </w:t>
      </w:r>
      <w:r>
        <w:tab/>
      </w:r>
      <w:r>
        <w:t>Verkiezingen</w:t>
      </w:r>
      <w:bookmarkEnd w:id="36"/>
    </w:p>
    <w:p w:rsidR="00437AF9" w:rsidRDefault="00437AF9" w14:paraId="2A580328" w14:textId="77777777">
      <w:pPr>
        <w:spacing w:after="0" w:line="260" w:lineRule="atLeast"/>
      </w:pPr>
    </w:p>
    <w:p w:rsidR="00437AF9" w:rsidRDefault="00547393" w14:paraId="0D7DD141" w14:textId="77777777">
      <w:pPr>
        <w:pStyle w:val="Kop2"/>
        <w:spacing w:before="0" w:line="260" w:lineRule="atLeast"/>
        <w:rPr>
          <w:sz w:val="22"/>
          <w:szCs w:val="22"/>
        </w:rPr>
      </w:pPr>
      <w:bookmarkStart w:name="_Toc96945514" w:id="37"/>
      <w:r>
        <w:rPr>
          <w:sz w:val="22"/>
          <w:szCs w:val="22"/>
        </w:rPr>
        <w:t xml:space="preserve">Artikel 6 </w:t>
      </w:r>
      <w:r>
        <w:rPr>
          <w:sz w:val="22"/>
          <w:szCs w:val="22"/>
        </w:rPr>
        <w:tab/>
      </w:r>
      <w:r>
        <w:rPr>
          <w:sz w:val="22"/>
          <w:szCs w:val="22"/>
        </w:rPr>
        <w:t>Organisatie verkiezingen</w:t>
      </w:r>
      <w:bookmarkEnd w:id="37"/>
    </w:p>
    <w:p w:rsidR="00437AF9" w:rsidRDefault="00547393" w14:paraId="2ED1552D"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1.</w:t>
      </w:r>
      <w:r>
        <w:rPr>
          <w:rFonts w:cs="Arial"/>
          <w:szCs w:val="20"/>
        </w:rPr>
        <w:tab/>
      </w:r>
      <w:r>
        <w:rPr>
          <w:rFonts w:cs="Arial"/>
          <w:szCs w:val="20"/>
        </w:rPr>
        <w:t xml:space="preserve">De leiding van de verkiezing van de leden van de MR berust bij de MR. De organisatie daarvan kan de MR opdragen aan een verkiezingscommissie. </w:t>
      </w:r>
    </w:p>
    <w:p w:rsidR="00437AF9" w:rsidRDefault="00547393" w14:paraId="2FBD596B"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2. </w:t>
      </w:r>
      <w:r>
        <w:rPr>
          <w:rFonts w:cs="Arial"/>
          <w:szCs w:val="20"/>
        </w:rPr>
        <w:tab/>
      </w:r>
      <w:r>
        <w:rPr>
          <w:rFonts w:cs="Arial"/>
          <w:szCs w:val="20"/>
        </w:rPr>
        <w:t>De MR bepaalt de samenstelling, werkwijze en de bevoegdheden van de verkiezingscommissie alsmede de wijze waarop over bezwaren betreffende besluiten van de verkiezingscommissie wordt beslist.</w:t>
      </w:r>
    </w:p>
    <w:p w:rsidR="00437AF9" w:rsidRDefault="00437AF9" w14:paraId="0E1C2EF2" w14:textId="77777777">
      <w:pPr>
        <w:spacing w:after="0" w:line="260" w:lineRule="atLeast"/>
      </w:pPr>
    </w:p>
    <w:p w:rsidR="00437AF9" w:rsidRDefault="00547393" w14:paraId="6A41C1EB" w14:textId="77777777">
      <w:pPr>
        <w:pStyle w:val="Kop2"/>
        <w:spacing w:before="0" w:line="260" w:lineRule="atLeast"/>
        <w:rPr>
          <w:sz w:val="22"/>
          <w:szCs w:val="22"/>
        </w:rPr>
      </w:pPr>
      <w:bookmarkStart w:name="_Toc96945515" w:id="38"/>
      <w:r>
        <w:rPr>
          <w:sz w:val="22"/>
          <w:szCs w:val="22"/>
        </w:rPr>
        <w:t xml:space="preserve">Artikel 7 </w:t>
      </w:r>
      <w:r>
        <w:rPr>
          <w:sz w:val="22"/>
          <w:szCs w:val="22"/>
        </w:rPr>
        <w:tab/>
      </w:r>
      <w:r>
        <w:rPr>
          <w:sz w:val="22"/>
          <w:szCs w:val="22"/>
        </w:rPr>
        <w:t>Datum verkiezingen</w:t>
      </w:r>
      <w:bookmarkEnd w:id="38"/>
    </w:p>
    <w:p w:rsidR="00437AF9" w:rsidRDefault="00547393" w14:paraId="77B94390"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1. </w:t>
      </w:r>
      <w:r>
        <w:rPr>
          <w:rFonts w:cs="Arial"/>
          <w:szCs w:val="20"/>
        </w:rPr>
        <w:tab/>
      </w:r>
      <w:r>
        <w:rPr>
          <w:rFonts w:cs="Arial"/>
          <w:szCs w:val="20"/>
        </w:rPr>
        <w:t xml:space="preserve">De MR bepaalt de datum van de verkiezingen, alsmede de tijdstippen van aanvang en einde van de stemming. </w:t>
      </w:r>
    </w:p>
    <w:p w:rsidR="00437AF9" w:rsidRDefault="00547393" w14:paraId="1961DA6F"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2. </w:t>
      </w:r>
      <w:r>
        <w:rPr>
          <w:rFonts w:cs="Arial"/>
          <w:szCs w:val="20"/>
        </w:rPr>
        <w:tab/>
      </w:r>
      <w:r>
        <w:rPr>
          <w:rFonts w:cs="Arial"/>
          <w:szCs w:val="20"/>
        </w:rPr>
        <w:t>De MR stelt het bevoegd gezag, de ouders en het personeel in kennis van het in het eerste lid genoemde tijdstippen en de wijze waarop de verkiezing zal plaatsvinden.</w:t>
      </w:r>
    </w:p>
    <w:p w:rsidR="00437AF9" w:rsidRDefault="00437AF9" w14:paraId="5A05962F" w14:textId="77777777">
      <w:pPr>
        <w:spacing w:after="0" w:line="260" w:lineRule="atLeast"/>
      </w:pPr>
    </w:p>
    <w:p w:rsidR="00437AF9" w:rsidRDefault="00547393" w14:paraId="235F7C51" w14:textId="77777777">
      <w:pPr>
        <w:pStyle w:val="Kop2"/>
        <w:spacing w:before="0" w:line="260" w:lineRule="atLeast"/>
        <w:rPr>
          <w:sz w:val="22"/>
          <w:szCs w:val="22"/>
        </w:rPr>
      </w:pPr>
      <w:bookmarkStart w:name="_Toc96945516" w:id="39"/>
      <w:r>
        <w:rPr>
          <w:sz w:val="22"/>
          <w:szCs w:val="22"/>
        </w:rPr>
        <w:t xml:space="preserve">Artikel 8 </w:t>
      </w:r>
      <w:r>
        <w:rPr>
          <w:sz w:val="22"/>
          <w:szCs w:val="22"/>
        </w:rPr>
        <w:tab/>
      </w:r>
      <w:r>
        <w:rPr>
          <w:sz w:val="22"/>
          <w:szCs w:val="22"/>
        </w:rPr>
        <w:t>Verkiesbare en kiesgerechtigde personen</w:t>
      </w:r>
      <w:bookmarkEnd w:id="39"/>
    </w:p>
    <w:p w:rsidR="00437AF9" w:rsidRDefault="00547393" w14:paraId="2130F0D7" w14:textId="77777777">
      <w:pPr>
        <w:tabs>
          <w:tab w:val="left" w:pos="0"/>
        </w:tabs>
        <w:spacing w:after="0" w:line="260" w:lineRule="atLeast"/>
        <w:rPr>
          <w:rFonts w:cs="Arial"/>
          <w:szCs w:val="20"/>
        </w:rPr>
      </w:pPr>
      <w:r>
        <w:rPr>
          <w:rFonts w:cs="Arial"/>
          <w:szCs w:val="20"/>
        </w:rPr>
        <w:t>Zij die op de dag van de kandidaatstelling deel uit maken van het personeel of ouder zijn, zijn kiesgerechtigd en verkiesbaar tot lid van de MR.</w:t>
      </w:r>
    </w:p>
    <w:p w:rsidR="00437AF9" w:rsidRDefault="00437AF9" w14:paraId="6D943188" w14:textId="77777777">
      <w:pPr>
        <w:tabs>
          <w:tab w:val="left" w:pos="567"/>
        </w:tabs>
        <w:spacing w:after="0" w:line="260" w:lineRule="atLeast"/>
        <w:ind w:left="567" w:hanging="567"/>
        <w:rPr>
          <w:rFonts w:cs="Arial"/>
          <w:szCs w:val="20"/>
        </w:rPr>
      </w:pPr>
    </w:p>
    <w:p w:rsidR="00437AF9" w:rsidRDefault="00547393" w14:paraId="693D2EE8" w14:textId="77777777">
      <w:pPr>
        <w:pStyle w:val="Kop2"/>
        <w:spacing w:before="0" w:line="260" w:lineRule="atLeast"/>
        <w:rPr>
          <w:sz w:val="22"/>
          <w:szCs w:val="22"/>
        </w:rPr>
      </w:pPr>
      <w:bookmarkStart w:name="_Toc96945517" w:id="40"/>
      <w:r>
        <w:rPr>
          <w:sz w:val="22"/>
          <w:szCs w:val="22"/>
        </w:rPr>
        <w:t xml:space="preserve">Artikel 9 </w:t>
      </w:r>
      <w:r>
        <w:rPr>
          <w:sz w:val="22"/>
          <w:szCs w:val="22"/>
        </w:rPr>
        <w:tab/>
      </w:r>
      <w:r>
        <w:rPr>
          <w:sz w:val="22"/>
          <w:szCs w:val="22"/>
        </w:rPr>
        <w:t>Bekendmaking verkiesbare personen</w:t>
      </w:r>
      <w:bookmarkEnd w:id="40"/>
    </w:p>
    <w:p w:rsidR="00437AF9" w:rsidP="5BA20374" w:rsidRDefault="00547393" w14:paraId="6B3D67E6" w14:textId="3736D313">
      <w:pPr>
        <w:spacing w:after="0" w:line="260" w:lineRule="atLeast"/>
        <w:rPr>
          <w:rFonts w:cs="Arial"/>
        </w:rPr>
      </w:pPr>
      <w:r w:rsidRPr="5BA20374">
        <w:rPr>
          <w:rFonts w:cs="Arial"/>
        </w:rPr>
        <w:t xml:space="preserve">De MR stelt </w:t>
      </w:r>
      <w:r w:rsidRPr="5BA20374" w:rsidR="3275097B">
        <w:rPr>
          <w:rFonts w:cs="Arial"/>
        </w:rPr>
        <w:t>binnen een redelijke termijn</w:t>
      </w:r>
      <w:r w:rsidRPr="5BA20374">
        <w:rPr>
          <w:rFonts w:cs="Arial"/>
        </w:rPr>
        <w:t xml:space="preserve"> voor de datum van de verkiezingen een lijst vast van de personen die kiesgerechtigd en verkiesbaar zijn. De MR maakt deze lijst aan de ouders en het personeel bekend onder vermelding van de mogelijkheid zich kandidaat te stellen, alsmede van de daarvoor gestelde termijn.</w:t>
      </w:r>
    </w:p>
    <w:p w:rsidR="00437AF9" w:rsidRDefault="00437AF9" w14:paraId="2DC7D8CB" w14:textId="77777777">
      <w:pPr>
        <w:pStyle w:val="Kop2"/>
        <w:spacing w:before="0" w:line="260" w:lineRule="atLeast"/>
        <w:rPr>
          <w:sz w:val="22"/>
          <w:szCs w:val="22"/>
        </w:rPr>
      </w:pPr>
    </w:p>
    <w:p w:rsidR="00437AF9" w:rsidRDefault="00547393" w14:paraId="66D4AF7F" w14:textId="77777777">
      <w:pPr>
        <w:pStyle w:val="Kop2"/>
        <w:spacing w:before="0" w:line="260" w:lineRule="atLeast"/>
        <w:rPr>
          <w:sz w:val="22"/>
          <w:szCs w:val="22"/>
        </w:rPr>
      </w:pPr>
      <w:bookmarkStart w:name="_Toc96945518" w:id="41"/>
      <w:r>
        <w:rPr>
          <w:sz w:val="22"/>
          <w:szCs w:val="22"/>
        </w:rPr>
        <w:t>Artikel 10</w:t>
      </w:r>
      <w:r>
        <w:rPr>
          <w:sz w:val="22"/>
          <w:szCs w:val="22"/>
        </w:rPr>
        <w:tab/>
      </w:r>
      <w:r>
        <w:rPr>
          <w:sz w:val="22"/>
          <w:szCs w:val="22"/>
        </w:rPr>
        <w:t>Onvoldoende kandidaten</w:t>
      </w:r>
      <w:bookmarkEnd w:id="41"/>
    </w:p>
    <w:p w:rsidR="00437AF9" w:rsidRDefault="00547393" w14:paraId="085D8D7B"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1.</w:t>
      </w:r>
      <w:r>
        <w:rPr>
          <w:rFonts w:cs="Arial"/>
          <w:szCs w:val="20"/>
        </w:rPr>
        <w:tab/>
      </w:r>
      <w:r>
        <w:rPr>
          <w:rFonts w:cs="Arial"/>
          <w:szCs w:val="20"/>
        </w:rPr>
        <w:t xml:space="preserve">Indien uit de ouders en het personeel niet meer kandidaten zijn gesteld dan er zetels in de MR voor de betreffende geleding zijn, vinden voor die geleding geen verkiezingen plaats en worden de gestelde kandidaten geacht te zijn gekozen. </w:t>
      </w:r>
    </w:p>
    <w:p w:rsidR="00437AF9" w:rsidRDefault="00547393" w14:paraId="08096235" w14:textId="77777777">
      <w:pPr>
        <w:pStyle w:val="Lijstalinea"/>
        <w:numPr>
          <w:ilvl w:val="0"/>
          <w:numId w:val="4"/>
        </w:numPr>
        <w:tabs>
          <w:tab w:val="left" w:pos="0"/>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De MR stelt het bevoegd gezag, de geledingen en de betrokken kandidaten daarvan tijdig vóór de verkiezingsdatum in kennis.</w:t>
      </w:r>
    </w:p>
    <w:p w:rsidR="00437AF9" w:rsidRDefault="00437AF9" w14:paraId="6B093968" w14:textId="77777777">
      <w:pPr>
        <w:spacing w:after="0" w:line="260" w:lineRule="atLeast"/>
      </w:pPr>
    </w:p>
    <w:p w:rsidR="00437AF9" w:rsidRDefault="00547393" w14:paraId="5BEC46C9" w14:textId="77777777">
      <w:pPr>
        <w:pStyle w:val="Kop2"/>
        <w:spacing w:before="0" w:line="260" w:lineRule="atLeast"/>
        <w:rPr>
          <w:sz w:val="22"/>
          <w:szCs w:val="22"/>
        </w:rPr>
      </w:pPr>
      <w:bookmarkStart w:name="_Toc96945519" w:id="42"/>
      <w:r>
        <w:rPr>
          <w:sz w:val="22"/>
          <w:szCs w:val="22"/>
        </w:rPr>
        <w:t>Artikel 11</w:t>
      </w:r>
      <w:r>
        <w:rPr>
          <w:sz w:val="22"/>
          <w:szCs w:val="22"/>
        </w:rPr>
        <w:tab/>
      </w:r>
      <w:r>
        <w:rPr>
          <w:sz w:val="22"/>
          <w:szCs w:val="22"/>
        </w:rPr>
        <w:t>Verkiezingen</w:t>
      </w:r>
      <w:bookmarkEnd w:id="42"/>
    </w:p>
    <w:p w:rsidR="00437AF9" w:rsidRDefault="00547393" w14:paraId="12647E8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pPr>
      <w:r>
        <w:rPr>
          <w:rFonts w:cs="Arial"/>
          <w:szCs w:val="20"/>
        </w:rPr>
        <w:t xml:space="preserve">De verkiezingen vinden plaats bij geheime, schriftelijke stemming. </w:t>
      </w:r>
    </w:p>
    <w:p w:rsidR="00437AF9" w:rsidRDefault="00547393" w14:paraId="34572EBA" w14:textId="77777777">
      <w:pPr>
        <w:spacing w:after="0" w:line="260" w:lineRule="atLeast"/>
        <w:ind w:left="567" w:hanging="567"/>
      </w:pPr>
      <w:r>
        <w:tab/>
      </w:r>
    </w:p>
    <w:p w:rsidR="00437AF9" w:rsidRDefault="00547393" w14:paraId="0FA87110" w14:textId="77777777">
      <w:pPr>
        <w:pStyle w:val="Kop2"/>
        <w:spacing w:before="0" w:line="260" w:lineRule="atLeast"/>
        <w:rPr>
          <w:sz w:val="22"/>
          <w:szCs w:val="22"/>
        </w:rPr>
      </w:pPr>
      <w:bookmarkStart w:name="_Toc96945520" w:id="43"/>
      <w:r>
        <w:rPr>
          <w:sz w:val="22"/>
          <w:szCs w:val="22"/>
        </w:rPr>
        <w:t>Artikel 12</w:t>
      </w:r>
      <w:r>
        <w:rPr>
          <w:sz w:val="22"/>
          <w:szCs w:val="22"/>
        </w:rPr>
        <w:tab/>
      </w:r>
      <w:r>
        <w:rPr>
          <w:sz w:val="22"/>
          <w:szCs w:val="22"/>
        </w:rPr>
        <w:t>Stemming en volmacht</w:t>
      </w:r>
      <w:bookmarkEnd w:id="43"/>
    </w:p>
    <w:p w:rsidR="00437AF9" w:rsidRDefault="00547393" w14:paraId="4C061DF9" w14:textId="77777777">
      <w:pPr>
        <w:spacing w:after="0" w:line="260" w:lineRule="atLeast"/>
        <w:ind w:left="567" w:hanging="567"/>
      </w:pPr>
      <w:r>
        <w:t>1.</w:t>
      </w:r>
      <w:r>
        <w:tab/>
      </w:r>
      <w:r>
        <w:t xml:space="preserve">Een kiesgerechtigde brengt ten hoogste evenveel stemmen uit als er zetels voor zijn geleding in de MR zijn. Op een kandidaat kan slechts één stem worden uitgebracht. </w:t>
      </w:r>
    </w:p>
    <w:p w:rsidR="5BA20374" w:rsidP="3E998549" w:rsidRDefault="5BA20374" w14:paraId="19DD4A7C" w14:textId="09864700">
      <w:pPr>
        <w:spacing w:after="0" w:line="260" w:lineRule="atLeast"/>
        <w:ind w:left="567" w:hanging="567"/>
      </w:pPr>
      <w:r w:rsidR="00547393">
        <w:rPr/>
        <w:t>2.</w:t>
      </w:r>
      <w:r>
        <w:tab/>
      </w:r>
      <w:r w:rsidR="00547393">
        <w:rPr/>
        <w:t>Een kiesgerechtigde kan bij schriftelijke volmacht met overgave van zijn stembiljet een ander, die tot dezelfde geleding behoort, zijn stem laten uitbrengen. Een kiesgerechtigde kan voor ten hoogste één andere kiesgerechtigde bij volmacht een stem uitbrengen.</w:t>
      </w:r>
    </w:p>
    <w:p w:rsidR="5BA20374" w:rsidP="5BA20374" w:rsidRDefault="5BA20374" w14:paraId="51B01759" w14:textId="464F1406">
      <w:pPr>
        <w:spacing w:after="0" w:line="260" w:lineRule="atLeast"/>
      </w:pPr>
    </w:p>
    <w:p w:rsidR="00437AF9" w:rsidRDefault="00547393" w14:paraId="391D048A" w14:textId="77777777">
      <w:pPr>
        <w:pStyle w:val="Kop2"/>
        <w:spacing w:before="0" w:line="260" w:lineRule="atLeast"/>
        <w:rPr>
          <w:sz w:val="22"/>
          <w:szCs w:val="22"/>
        </w:rPr>
      </w:pPr>
      <w:bookmarkStart w:name="_Toc96945521" w:id="44"/>
      <w:r>
        <w:rPr>
          <w:sz w:val="22"/>
          <w:szCs w:val="22"/>
        </w:rPr>
        <w:t>Artikel 13</w:t>
      </w:r>
      <w:r>
        <w:rPr>
          <w:sz w:val="22"/>
          <w:szCs w:val="22"/>
        </w:rPr>
        <w:tab/>
      </w:r>
      <w:r>
        <w:rPr>
          <w:sz w:val="22"/>
          <w:szCs w:val="22"/>
        </w:rPr>
        <w:t>Uitslag verkiezingen</w:t>
      </w:r>
      <w:bookmarkEnd w:id="44"/>
    </w:p>
    <w:p w:rsidR="00437AF9" w:rsidRDefault="00547393" w14:paraId="2943F528" w14:textId="77777777">
      <w:pPr>
        <w:numPr>
          <w:ilvl w:val="0"/>
          <w:numId w:val="5"/>
        </w:numPr>
        <w:tabs>
          <w:tab w:val="left" w:pos="2064"/>
        </w:tabs>
        <w:spacing w:after="0" w:line="260" w:lineRule="atLeast"/>
        <w:ind w:left="567" w:hanging="567"/>
      </w:pPr>
      <w:r>
        <w:rPr>
          <w:rFonts w:cs="Arial"/>
          <w:szCs w:val="20"/>
        </w:rPr>
        <w:t>Gekozen zijn de kandidaten die achtereenvolgens het hoogste aantal stemmen op zich hebben verenigd. Indien er voor de laatste te bezetten zetel meer kandidaten zijn, die een gelijk aantal stemmen op zich verenigd hebben, vindt er tussen deze kandidaten overleg plaats. Mochten deze kandidaten niet zelf tot een besluit komen dan beslist tussen hen het lot.</w:t>
      </w:r>
    </w:p>
    <w:p w:rsidR="00437AF9" w:rsidP="5BA20374" w:rsidRDefault="00547393" w14:paraId="2F20BCE6" w14:textId="77777777">
      <w:pPr>
        <w:numPr>
          <w:ilvl w:val="0"/>
          <w:numId w:val="5"/>
        </w:numPr>
        <w:tabs>
          <w:tab w:val="left" w:pos="2064"/>
        </w:tabs>
        <w:spacing w:after="0" w:line="260" w:lineRule="atLeast"/>
        <w:ind w:left="567" w:hanging="567"/>
        <w:rPr>
          <w:rFonts w:cs="Arial"/>
        </w:rPr>
      </w:pPr>
      <w:r w:rsidRPr="5BA20374">
        <w:rPr>
          <w:rFonts w:cs="Arial"/>
        </w:rPr>
        <w:t>De MR stelt de uitslag van de verkiezingen vast en maakt deze schriftelijk bekend aan het bevoegd gezag, de geledingen en de betrokken kandidaten.</w:t>
      </w:r>
    </w:p>
    <w:p w:rsidR="5BA20374" w:rsidP="5BA20374" w:rsidRDefault="5BA20374" w14:paraId="2605F9EE" w14:textId="787230E7">
      <w:pPr>
        <w:tabs>
          <w:tab w:val="left" w:pos="2064"/>
        </w:tabs>
        <w:spacing w:after="0" w:line="260" w:lineRule="atLeast"/>
        <w:rPr>
          <w:rFonts w:cs="Arial"/>
          <w:color w:val="000000" w:themeColor="text1"/>
          <w:szCs w:val="20"/>
        </w:rPr>
      </w:pPr>
    </w:p>
    <w:p w:rsidR="00437AF9" w:rsidRDefault="00547393" w14:paraId="15FB9455" w14:textId="77777777">
      <w:pPr>
        <w:pStyle w:val="Kop2"/>
        <w:spacing w:before="0" w:line="260" w:lineRule="atLeast"/>
        <w:rPr>
          <w:sz w:val="22"/>
          <w:szCs w:val="22"/>
        </w:rPr>
      </w:pPr>
      <w:bookmarkStart w:name="_Toc96945522" w:id="45"/>
      <w:r>
        <w:rPr>
          <w:sz w:val="22"/>
          <w:szCs w:val="22"/>
        </w:rPr>
        <w:t>Artikel 14</w:t>
      </w:r>
      <w:r>
        <w:rPr>
          <w:sz w:val="22"/>
          <w:szCs w:val="22"/>
        </w:rPr>
        <w:tab/>
      </w:r>
      <w:r>
        <w:rPr>
          <w:sz w:val="22"/>
          <w:szCs w:val="22"/>
        </w:rPr>
        <w:t>Tussentijdse vacature</w:t>
      </w:r>
      <w:bookmarkEnd w:id="45"/>
    </w:p>
    <w:p w:rsidR="00437AF9" w:rsidRDefault="00547393" w14:paraId="6F762D02" w14:textId="77777777">
      <w:pPr>
        <w:tabs>
          <w:tab w:val="left" w:pos="567"/>
        </w:tabs>
        <w:spacing w:after="0" w:line="260" w:lineRule="atLeast"/>
        <w:ind w:left="567" w:hanging="567"/>
        <w:rPr>
          <w:rFonts w:cs="Arial"/>
          <w:szCs w:val="20"/>
        </w:rPr>
      </w:pPr>
      <w:r>
        <w:rPr>
          <w:rFonts w:cs="Arial"/>
          <w:szCs w:val="20"/>
        </w:rPr>
        <w:t>1.</w:t>
      </w:r>
      <w:r>
        <w:rPr>
          <w:rFonts w:cs="Arial"/>
          <w:szCs w:val="20"/>
        </w:rPr>
        <w:tab/>
      </w:r>
      <w:r>
        <w:rPr>
          <w:rFonts w:cs="Arial"/>
          <w:szCs w:val="20"/>
        </w:rPr>
        <w:t>In geval van een tussentijdse vacature wijst de MR tot opvolger van het betrokken lid aan de kandidaat uit de desbetreffende geleding die blijkens de vastgestelde uitslag, bedoeld in artikel 13, eerste lid van dit reglement daarvoor als eerste in aanmerking komt.</w:t>
      </w:r>
    </w:p>
    <w:p w:rsidR="00437AF9" w:rsidRDefault="00547393" w14:paraId="23A9A568" w14:textId="77777777">
      <w:pPr>
        <w:tabs>
          <w:tab w:val="left" w:pos="567"/>
        </w:tabs>
        <w:spacing w:after="0" w:line="260" w:lineRule="atLeast"/>
        <w:ind w:left="567" w:hanging="567"/>
        <w:rPr>
          <w:rFonts w:cs="Arial"/>
          <w:szCs w:val="20"/>
        </w:rPr>
      </w:pPr>
      <w:r>
        <w:rPr>
          <w:rFonts w:cs="Arial"/>
          <w:szCs w:val="20"/>
        </w:rPr>
        <w:t>2.</w:t>
      </w:r>
      <w:r>
        <w:rPr>
          <w:rFonts w:cs="Arial"/>
          <w:szCs w:val="20"/>
        </w:rPr>
        <w:tab/>
      </w:r>
      <w:r>
        <w:rPr>
          <w:rFonts w:cs="Arial"/>
          <w:szCs w:val="20"/>
        </w:rPr>
        <w:t>De aanwijzing geschiedt binnen een maand na het ontstaan van de vacature. De MR doet van deze aanwijzing mededeling aan het bevoegd gezag, de geledingen en de betrokken kandidaat.</w:t>
      </w:r>
    </w:p>
    <w:p w:rsidR="00437AF9" w:rsidRDefault="00547393" w14:paraId="3E3B4E0A" w14:textId="77777777">
      <w:pPr>
        <w:numPr>
          <w:ilvl w:val="0"/>
          <w:numId w:val="5"/>
        </w:numPr>
        <w:tabs>
          <w:tab w:val="left" w:pos="2064"/>
        </w:tabs>
        <w:spacing w:after="0" w:line="260" w:lineRule="atLeast"/>
        <w:ind w:left="567" w:hanging="567"/>
        <w:rPr>
          <w:rFonts w:cs="Arial"/>
          <w:szCs w:val="20"/>
        </w:rPr>
      </w:pPr>
      <w:r w:rsidRPr="5BA20374">
        <w:rPr>
          <w:rFonts w:cs="Arial"/>
        </w:rPr>
        <w:t>Indien uit de ouders en het personeel minder kandidaten zijn gesteld dan er zetels in de MR voor die geleding zijn of indien er geen opvolger als bedoeld in het eerste lid aanwezig is, kan in de vacature(s) voorzien worden door het houden van een tussentijdse verkiezing. In dat geval zijn de artikelen 6 t/m 13 van dit reglement van overeenkomstige toepassing.</w:t>
      </w:r>
    </w:p>
    <w:p w:rsidR="00437AF9" w:rsidRDefault="00437AF9" w14:paraId="042DA583" w14:textId="77777777">
      <w:pPr>
        <w:pStyle w:val="Kop2"/>
        <w:spacing w:before="0" w:line="260" w:lineRule="atLeast"/>
      </w:pPr>
    </w:p>
    <w:p w:rsidR="00437AF9" w:rsidRDefault="00547393" w14:paraId="663337D4" w14:textId="77777777">
      <w:pPr>
        <w:pStyle w:val="Kop2"/>
        <w:spacing w:before="0" w:line="260" w:lineRule="atLeast"/>
      </w:pPr>
      <w:bookmarkStart w:name="_Toc96945523" w:id="46"/>
      <w:r>
        <w:t>Hoofdstuk 4</w:t>
      </w:r>
      <w:r>
        <w:tab/>
      </w:r>
      <w:r>
        <w:t>Algemene taken en bevoegdheden MR</w:t>
      </w:r>
      <w:bookmarkEnd w:id="46"/>
    </w:p>
    <w:p w:rsidR="00437AF9" w:rsidRDefault="00437AF9" w14:paraId="55F1A46B" w14:textId="77777777">
      <w:pPr>
        <w:pStyle w:val="Kop2"/>
        <w:spacing w:before="0" w:line="260" w:lineRule="atLeast"/>
        <w:rPr>
          <w:sz w:val="22"/>
          <w:szCs w:val="22"/>
        </w:rPr>
      </w:pPr>
    </w:p>
    <w:p w:rsidR="00437AF9" w:rsidRDefault="00547393" w14:paraId="323D85FF" w14:textId="77777777">
      <w:pPr>
        <w:pStyle w:val="Kop2"/>
        <w:spacing w:before="0" w:line="260" w:lineRule="atLeast"/>
        <w:rPr>
          <w:sz w:val="22"/>
          <w:szCs w:val="22"/>
        </w:rPr>
      </w:pPr>
      <w:bookmarkStart w:name="_Toc96945524" w:id="47"/>
      <w:r>
        <w:rPr>
          <w:sz w:val="22"/>
          <w:szCs w:val="22"/>
        </w:rPr>
        <w:t xml:space="preserve">Artikel 15 </w:t>
      </w:r>
      <w:r>
        <w:rPr>
          <w:sz w:val="22"/>
          <w:szCs w:val="22"/>
        </w:rPr>
        <w:tab/>
      </w:r>
      <w:r>
        <w:rPr>
          <w:sz w:val="22"/>
          <w:szCs w:val="22"/>
        </w:rPr>
        <w:t>Overleg met bevoegd gezag</w:t>
      </w:r>
      <w:bookmarkEnd w:id="47"/>
    </w:p>
    <w:p w:rsidR="00437AF9" w:rsidRDefault="00547393" w14:paraId="7D4A5B6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1. </w:t>
      </w:r>
      <w:r>
        <w:rPr>
          <w:rFonts w:cs="Arial"/>
          <w:szCs w:val="20"/>
        </w:rPr>
        <w:tab/>
      </w:r>
      <w:r>
        <w:rPr>
          <w:rFonts w:cs="Arial"/>
          <w:szCs w:val="20"/>
        </w:rPr>
        <w:t>Het bevoegd gezag en de MR komen bijeen, indien daarom onder opgave van redenen wordt verzocht door de MR, een geleding van de MR of het bevoegd gezag.</w:t>
      </w:r>
    </w:p>
    <w:p w:rsidR="00437AF9" w:rsidRDefault="00547393" w14:paraId="28A18178"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2. </w:t>
      </w:r>
      <w:r>
        <w:rPr>
          <w:rFonts w:cs="Arial"/>
          <w:szCs w:val="20"/>
        </w:rPr>
        <w:tab/>
      </w:r>
      <w:r>
        <w:rPr>
          <w:rFonts w:cs="Arial"/>
          <w:szCs w:val="20"/>
        </w:rPr>
        <w:t>Indien twee derde van de leden van de MR en de meerderheid van elke geleding dat wensen, voert het bevoegd gezag de in het eerste lid bedoelde bespreking met elke geleding afzonderlijk.</w:t>
      </w:r>
    </w:p>
    <w:p w:rsidR="00437AF9" w:rsidRDefault="00437AF9" w14:paraId="56F0A698" w14:textId="77777777">
      <w:pPr>
        <w:pStyle w:val="Kop2"/>
        <w:spacing w:before="0" w:line="260" w:lineRule="atLeast"/>
        <w:rPr>
          <w:sz w:val="22"/>
          <w:szCs w:val="22"/>
        </w:rPr>
      </w:pPr>
    </w:p>
    <w:p w:rsidR="00437AF9" w:rsidRDefault="00547393" w14:paraId="6933F26D" w14:textId="77777777">
      <w:pPr>
        <w:pStyle w:val="Kop2"/>
        <w:spacing w:before="0" w:line="260" w:lineRule="atLeast"/>
        <w:rPr>
          <w:sz w:val="22"/>
          <w:szCs w:val="22"/>
        </w:rPr>
      </w:pPr>
      <w:bookmarkStart w:name="_Toc96945525" w:id="48"/>
      <w:r>
        <w:rPr>
          <w:sz w:val="22"/>
          <w:szCs w:val="22"/>
        </w:rPr>
        <w:t xml:space="preserve">Artikel 16 </w:t>
      </w:r>
      <w:r>
        <w:rPr>
          <w:sz w:val="22"/>
          <w:szCs w:val="22"/>
        </w:rPr>
        <w:tab/>
      </w:r>
      <w:r>
        <w:rPr>
          <w:sz w:val="22"/>
          <w:szCs w:val="22"/>
        </w:rPr>
        <w:t>Initiatiefbevoegdheid MR</w:t>
      </w:r>
      <w:bookmarkEnd w:id="48"/>
    </w:p>
    <w:p w:rsidR="00437AF9" w:rsidRDefault="00547393" w14:paraId="08E83E4E" w14:textId="77777777">
      <w:pPr>
        <w:tabs>
          <w:tab w:val="left" w:pos="567"/>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709" w:hanging="709"/>
        <w:rPr>
          <w:rFonts w:cs="Arial"/>
          <w:szCs w:val="20"/>
        </w:rPr>
      </w:pPr>
      <w:r>
        <w:rPr>
          <w:rFonts w:cs="Arial"/>
          <w:szCs w:val="20"/>
        </w:rPr>
        <w:t xml:space="preserve">1.         De MR is bevoegd tot bespreking van alle aangelegenheden die de school betreffen. Hij is bevoegd over deze aangelegenheden aan het bevoegd gezag voorstellen te doen en standpunten kenbaar te maken. </w:t>
      </w:r>
    </w:p>
    <w:p w:rsidR="00437AF9" w:rsidRDefault="00547393" w14:paraId="50AAEFBB"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sidRPr="5BA20374">
        <w:rPr>
          <w:rFonts w:cs="Arial"/>
        </w:rPr>
        <w:t xml:space="preserve">2.         Het bevoegd gezag brengt op de voorstellen, binnen drie maanden een schriftelijke, met </w:t>
      </w:r>
    </w:p>
    <w:p w:rsidR="00437AF9" w:rsidP="5BA20374" w:rsidRDefault="00547393" w14:paraId="48BBB804" w14:textId="3839610A">
      <w:pPr>
        <w:tabs>
          <w:tab w:val="left" w:pos="709"/>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706"/>
        <w:rPr>
          <w:rFonts w:cs="Arial"/>
        </w:rPr>
      </w:pPr>
      <w:r w:rsidRPr="5BA20374">
        <w:rPr>
          <w:rFonts w:cs="Arial"/>
        </w:rPr>
        <w:t xml:space="preserve">redenen omklede reactie uit aan de MR. </w:t>
      </w:r>
    </w:p>
    <w:p w:rsidR="00437AF9" w:rsidP="5BA20374" w:rsidRDefault="00547393" w14:paraId="648F5E8C" w14:textId="77777777">
      <w:pPr>
        <w:pStyle w:val="Lijstalinea"/>
        <w:numPr>
          <w:ilvl w:val="0"/>
          <w:numId w:val="4"/>
        </w:numPr>
        <w:tabs>
          <w:tab w:val="left" w:pos="709"/>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709" w:hanging="709"/>
        <w:rPr>
          <w:rFonts w:cs="Arial"/>
        </w:rPr>
      </w:pPr>
      <w:r w:rsidRPr="5BA20374">
        <w:rPr>
          <w:rFonts w:cs="Arial"/>
          <w:color w:val="000000" w:themeColor="text1"/>
          <w:szCs w:val="20"/>
        </w:rPr>
        <w:t>Alvorens over te gaan tot het uitbrengen van deze reactie, stelt het bevoegd gezag de MR ten minste eenmaal in de gelegenheid met hem overleg te voeren over de voorstellen van de MR.</w:t>
      </w:r>
    </w:p>
    <w:p w:rsidR="00437AF9" w:rsidRDefault="00437AF9" w14:paraId="6B2B0CAE" w14:textId="77777777">
      <w:pPr>
        <w:pStyle w:val="Kop2"/>
        <w:spacing w:before="0" w:line="260" w:lineRule="atLeast"/>
      </w:pPr>
    </w:p>
    <w:p w:rsidR="00437AF9" w:rsidRDefault="00547393" w14:paraId="6D9257A9" w14:textId="77777777">
      <w:pPr>
        <w:pStyle w:val="Kop2"/>
        <w:spacing w:before="0" w:line="260" w:lineRule="atLeast"/>
        <w:rPr>
          <w:sz w:val="22"/>
          <w:szCs w:val="22"/>
        </w:rPr>
      </w:pPr>
      <w:bookmarkStart w:name="_Toc96945526" w:id="49"/>
      <w:r>
        <w:rPr>
          <w:sz w:val="22"/>
          <w:szCs w:val="22"/>
        </w:rPr>
        <w:t xml:space="preserve">Artikel 17 </w:t>
      </w:r>
      <w:r>
        <w:rPr>
          <w:sz w:val="22"/>
          <w:szCs w:val="22"/>
        </w:rPr>
        <w:tab/>
      </w:r>
      <w:r>
        <w:rPr>
          <w:sz w:val="22"/>
          <w:szCs w:val="22"/>
        </w:rPr>
        <w:t>Openheid, onderling overleg en gelijke behandeling</w:t>
      </w:r>
      <w:bookmarkEnd w:id="49"/>
    </w:p>
    <w:p w:rsidR="00437AF9" w:rsidRDefault="00547393" w14:paraId="2239D054"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1. </w:t>
      </w:r>
      <w:r>
        <w:rPr>
          <w:rFonts w:cs="Arial"/>
          <w:szCs w:val="20"/>
        </w:rPr>
        <w:tab/>
      </w:r>
      <w:r>
        <w:rPr>
          <w:rFonts w:cs="Arial"/>
          <w:szCs w:val="20"/>
        </w:rPr>
        <w:t>De MR bevordert naar vermogen openheid en onderling overleg in de school.</w:t>
      </w:r>
    </w:p>
    <w:p w:rsidR="00437AF9" w:rsidRDefault="00547393" w14:paraId="1EF9E994" w14:textId="77777777">
      <w:pPr>
        <w:tabs>
          <w:tab w:val="left" w:pos="567"/>
        </w:tabs>
        <w:spacing w:after="0" w:line="260" w:lineRule="atLeast"/>
        <w:ind w:left="567" w:hanging="567"/>
        <w:rPr>
          <w:rFonts w:cs="Arial"/>
          <w:szCs w:val="20"/>
        </w:rPr>
      </w:pPr>
      <w:r>
        <w:rPr>
          <w:rFonts w:cs="Arial"/>
          <w:szCs w:val="20"/>
        </w:rPr>
        <w:t xml:space="preserve">2. </w:t>
      </w:r>
      <w:r>
        <w:rPr>
          <w:rFonts w:cs="Arial"/>
          <w:szCs w:val="20"/>
        </w:rPr>
        <w:tab/>
      </w:r>
      <w:r>
        <w:rPr>
          <w:rFonts w:cs="Arial"/>
          <w:szCs w:val="20"/>
        </w:rPr>
        <w:t>De MR waakt voorts in het algemeen tegen discriminatie op welke grond dan ook en bevordert gelijke behandeling in gelijke gevallen en in het bijzonder de gelijke behandeling van mannen en vrouwen en de inschakeling van gehandicapten en allochtone werknemers.</w:t>
      </w:r>
    </w:p>
    <w:p w:rsidR="00437AF9" w:rsidRDefault="00547393" w14:paraId="74829C0B" w14:textId="77777777">
      <w:pPr>
        <w:tabs>
          <w:tab w:val="left" w:pos="567"/>
        </w:tabs>
        <w:spacing w:after="0" w:line="260" w:lineRule="atLeast"/>
        <w:ind w:left="567" w:hanging="567"/>
      </w:pPr>
      <w:r>
        <w:rPr>
          <w:rFonts w:cs="Arial"/>
          <w:szCs w:val="20"/>
        </w:rPr>
        <w:t>3.</w:t>
      </w:r>
      <w:r>
        <w:rPr>
          <w:rFonts w:cs="Arial"/>
          <w:szCs w:val="20"/>
        </w:rPr>
        <w:tab/>
      </w:r>
      <w:r>
        <w:t>De MR doet aan alle bij de scholen betrokkenen schriftelijk verslag van zijn werkzaamheden en stelt de geledingen in de gelegenheid om over aangelegenheden die de betrokken geleding in het bijzonder aangaan met hem overleg te voeren.</w:t>
      </w:r>
    </w:p>
    <w:p w:rsidR="00437AF9" w:rsidRDefault="00437AF9" w14:paraId="51A94490" w14:textId="77777777">
      <w:pPr>
        <w:spacing w:after="0" w:line="260" w:lineRule="atLeast"/>
      </w:pPr>
    </w:p>
    <w:p w:rsidR="5BA20374" w:rsidP="5BA20374" w:rsidRDefault="5BA20374" w14:paraId="75609A77" w14:textId="0E0A2226">
      <w:pPr>
        <w:spacing w:after="0" w:line="260" w:lineRule="atLeast"/>
      </w:pPr>
    </w:p>
    <w:p w:rsidR="00437AF9" w:rsidRDefault="00547393" w14:paraId="65B817CF" w14:textId="77777777">
      <w:pPr>
        <w:pStyle w:val="Kop2"/>
        <w:spacing w:before="0" w:line="260" w:lineRule="atLeast"/>
        <w:rPr>
          <w:sz w:val="22"/>
          <w:szCs w:val="22"/>
        </w:rPr>
      </w:pPr>
      <w:bookmarkStart w:name="_Toc96945527" w:id="50"/>
      <w:r>
        <w:rPr>
          <w:sz w:val="22"/>
          <w:szCs w:val="22"/>
        </w:rPr>
        <w:t xml:space="preserve">Artikel 18 </w:t>
      </w:r>
      <w:r>
        <w:rPr>
          <w:sz w:val="22"/>
          <w:szCs w:val="22"/>
        </w:rPr>
        <w:tab/>
      </w:r>
      <w:r>
        <w:rPr>
          <w:sz w:val="22"/>
          <w:szCs w:val="22"/>
        </w:rPr>
        <w:t>Informatieverstrekking</w:t>
      </w:r>
      <w:bookmarkEnd w:id="50"/>
    </w:p>
    <w:p w:rsidR="00437AF9" w:rsidRDefault="00547393" w14:paraId="627655AF"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Pr>
          <w:rFonts w:cs="Arial"/>
          <w:szCs w:val="20"/>
        </w:rPr>
        <w:t>De informatie die door het bevoegd gezag aan de MR moet worden verstrekt is vastgelegd in artikel 5 van het medezeggenschapsstatuut KSU.</w:t>
      </w:r>
    </w:p>
    <w:p w:rsidR="00437AF9" w:rsidRDefault="00437AF9" w14:paraId="70C21395" w14:textId="77777777">
      <w:pPr>
        <w:pStyle w:val="Kop2"/>
        <w:spacing w:before="0" w:line="260" w:lineRule="atLeast"/>
        <w:rPr>
          <w:sz w:val="22"/>
          <w:szCs w:val="22"/>
        </w:rPr>
      </w:pPr>
    </w:p>
    <w:p w:rsidR="00437AF9" w:rsidRDefault="00547393" w14:paraId="60762261" w14:textId="77777777">
      <w:pPr>
        <w:pStyle w:val="Kop2"/>
        <w:spacing w:before="0" w:line="260" w:lineRule="atLeast"/>
        <w:rPr>
          <w:sz w:val="22"/>
          <w:szCs w:val="22"/>
        </w:rPr>
      </w:pPr>
      <w:bookmarkStart w:name="_Toc96945528" w:id="51"/>
      <w:r>
        <w:rPr>
          <w:sz w:val="22"/>
          <w:szCs w:val="22"/>
        </w:rPr>
        <w:t xml:space="preserve">Artikel 19 </w:t>
      </w:r>
      <w:r>
        <w:rPr>
          <w:sz w:val="22"/>
          <w:szCs w:val="22"/>
        </w:rPr>
        <w:tab/>
      </w:r>
      <w:r>
        <w:rPr>
          <w:sz w:val="22"/>
          <w:szCs w:val="22"/>
        </w:rPr>
        <w:t>Jaarverslag</w:t>
      </w:r>
      <w:bookmarkEnd w:id="51"/>
    </w:p>
    <w:p w:rsidR="00437AF9" w:rsidRDefault="00547393" w14:paraId="2F11C8C4"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1.</w:t>
      </w:r>
      <w:r>
        <w:rPr>
          <w:rFonts w:cs="Arial"/>
          <w:szCs w:val="20"/>
        </w:rPr>
        <w:tab/>
      </w:r>
      <w:r>
        <w:rPr>
          <w:rFonts w:cs="Arial"/>
          <w:szCs w:val="20"/>
        </w:rPr>
        <w:t xml:space="preserve">De MR stelt jaarlijks een verslag van zijn werkzaamheden in het afgelopen jaar vast en maakt dit bekend aan alle betrokkenen. </w:t>
      </w:r>
    </w:p>
    <w:p w:rsidR="00437AF9" w:rsidRDefault="00547393" w14:paraId="584FE5C3"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2.</w:t>
      </w:r>
      <w:r>
        <w:rPr>
          <w:rFonts w:cs="Arial"/>
          <w:szCs w:val="20"/>
        </w:rPr>
        <w:tab/>
      </w:r>
      <w:r>
        <w:rPr>
          <w:rFonts w:cs="Arial"/>
          <w:szCs w:val="20"/>
        </w:rPr>
        <w:t>De MR zorgt dat zijn jaarverslag wordt gepubliceerd op het MR-deel van de website van de school.</w:t>
      </w:r>
    </w:p>
    <w:p w:rsidR="00437AF9" w:rsidRDefault="00437AF9" w14:paraId="0C2E4C86" w14:textId="77777777"/>
    <w:p w:rsidR="00437AF9" w:rsidRDefault="00547393" w14:paraId="673A6C9F" w14:textId="77777777">
      <w:pPr>
        <w:pStyle w:val="Kop2"/>
        <w:spacing w:before="0" w:line="260" w:lineRule="atLeast"/>
        <w:rPr>
          <w:sz w:val="22"/>
          <w:szCs w:val="22"/>
        </w:rPr>
      </w:pPr>
      <w:bookmarkStart w:name="_Toc96945529" w:id="52"/>
      <w:r>
        <w:rPr>
          <w:sz w:val="22"/>
          <w:szCs w:val="22"/>
        </w:rPr>
        <w:t xml:space="preserve">Artikel 20 </w:t>
      </w:r>
      <w:r>
        <w:rPr>
          <w:sz w:val="22"/>
          <w:szCs w:val="22"/>
        </w:rPr>
        <w:tab/>
      </w:r>
      <w:r>
        <w:rPr>
          <w:sz w:val="22"/>
          <w:szCs w:val="22"/>
        </w:rPr>
        <w:t>Openbaarheid en geheimhouding</w:t>
      </w:r>
      <w:bookmarkEnd w:id="52"/>
    </w:p>
    <w:p w:rsidR="00437AF9" w:rsidRDefault="00547393" w14:paraId="4765F59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1.</w:t>
      </w:r>
      <w:r>
        <w:rPr>
          <w:rFonts w:cs="Arial"/>
          <w:szCs w:val="20"/>
        </w:rPr>
        <w:tab/>
      </w:r>
      <w:r>
        <w:rPr>
          <w:rFonts w:cs="Arial"/>
          <w:szCs w:val="20"/>
        </w:rPr>
        <w:t xml:space="preserve">De vergadering van de MR is openbaar, tenzij de raad met redenen omkleed anders besluit, indien over individuele personen wordt gesproken of de aard van een te behandelen zaak naar het oordeel van een derde van de leden zich daartegen verzet. </w:t>
      </w:r>
    </w:p>
    <w:p w:rsidR="00437AF9" w:rsidRDefault="00547393" w14:paraId="2D8B75ED"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2.</w:t>
      </w:r>
      <w:r>
        <w:rPr>
          <w:rFonts w:cs="Arial"/>
          <w:szCs w:val="20"/>
        </w:rPr>
        <w:tab/>
      </w:r>
      <w:r>
        <w:rPr>
          <w:rFonts w:cs="Arial"/>
          <w:szCs w:val="20"/>
        </w:rPr>
        <w:t>Indien bij een vergadering of een onderdeel daarvan een persoonlijk belang van een van de leden van de MR in het geding is, kan de MR besluiten dat het betrokken lid aan die vergadering of dat onderdeel daarvan niet deelneemt. De MR besluit dan tegelijkertijd dat de behandeling van de desbetreffende aangelegenheid in een besloten vergadering plaatsvindt.</w:t>
      </w:r>
    </w:p>
    <w:p w:rsidR="00437AF9" w:rsidRDefault="00547393" w14:paraId="5A37D74B"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3.</w:t>
      </w:r>
      <w:r>
        <w:rPr>
          <w:rFonts w:cs="Arial"/>
          <w:szCs w:val="20"/>
        </w:rPr>
        <w:tab/>
      </w:r>
      <w:r>
        <w:rPr>
          <w:rFonts w:cs="Arial"/>
          <w:szCs w:val="20"/>
        </w:rPr>
        <w:t>De leden van de MR zijn verplicht tot geheimhouding van alle zaken die zij in hun hoedanigheid vernemen, ten aanzien waarvan het bevoegd gezag dan wel de MR hun geheimhouding heeft opgelegd of waarvan zij, in verband met opgelegde geheimhouding, het vertrouwelijke karakter moeten begrijpen. Het voornemen om geheimhouding op te leggen wordt zoveel mogelijk vóór de behandeling van de betrokken aangelegenheid meegedeeld.</w:t>
      </w:r>
    </w:p>
    <w:p w:rsidR="00437AF9" w:rsidRDefault="00547393" w14:paraId="2B4B3C0D"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4.</w:t>
      </w:r>
      <w:r>
        <w:rPr>
          <w:rFonts w:cs="Arial"/>
          <w:szCs w:val="20"/>
        </w:rPr>
        <w:tab/>
      </w:r>
      <w:r>
        <w:rPr>
          <w:rFonts w:cs="Arial"/>
          <w:szCs w:val="20"/>
        </w:rPr>
        <w:t>Degene die de geheimhouding, zoals bedoeld in dit lid oplegt, deelt daarbij tevens mede welke schriftelijke of mondelinge verstrekte gegevens onder de geheimhouding vallen en hoelang deze dient te duren, alsmede of er personen zijn ten aanzien van wie de geheimhouding niet in acht behoeft te worden genomen.</w:t>
      </w:r>
    </w:p>
    <w:p w:rsidR="00437AF9" w:rsidRDefault="00547393" w14:paraId="004B9678"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5.</w:t>
      </w:r>
      <w:r>
        <w:rPr>
          <w:rFonts w:cs="Arial"/>
          <w:szCs w:val="20"/>
        </w:rPr>
        <w:tab/>
      </w:r>
      <w:r>
        <w:rPr>
          <w:rFonts w:cs="Arial"/>
          <w:szCs w:val="20"/>
        </w:rPr>
        <w:t xml:space="preserve">De plicht tot geheimhouding vervalt niet door beëindiging van het lidmaatschap van de MR, </w:t>
      </w:r>
      <w:r>
        <w:rPr>
          <w:rFonts w:cs="Arial"/>
          <w:szCs w:val="20"/>
        </w:rPr>
        <w:tab/>
      </w:r>
      <w:r>
        <w:rPr>
          <w:rFonts w:cs="Arial"/>
          <w:szCs w:val="20"/>
        </w:rPr>
        <w:t>noch door beëindiging van de band van de betrokkene met de school.</w:t>
      </w:r>
    </w:p>
    <w:p w:rsidR="00437AF9" w:rsidRDefault="00437AF9" w14:paraId="6ED8219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748E10FF" w14:textId="77777777">
      <w:pPr>
        <w:pStyle w:val="Kop2"/>
        <w:spacing w:before="0" w:line="260" w:lineRule="atLeast"/>
      </w:pPr>
      <w:bookmarkStart w:name="_Toc96945530" w:id="53"/>
      <w:r>
        <w:t>Hoofdstuk 5</w:t>
      </w:r>
      <w:r>
        <w:tab/>
      </w:r>
      <w:r>
        <w:t>Bijzondere bevoegdheden MR</w:t>
      </w:r>
      <w:r>
        <w:rPr>
          <w:rStyle w:val="Voetnootmarkering"/>
        </w:rPr>
        <w:footnoteReference w:id="1"/>
      </w:r>
      <w:bookmarkEnd w:id="53"/>
    </w:p>
    <w:p w:rsidR="00437AF9" w:rsidRDefault="00437AF9" w14:paraId="092EFF33" w14:textId="77777777">
      <w:pPr>
        <w:spacing w:after="0" w:line="260" w:lineRule="atLeast"/>
      </w:pPr>
    </w:p>
    <w:p w:rsidR="00437AF9" w:rsidRDefault="00310AB2" w14:paraId="6B01050B" w14:textId="77777777">
      <w:pPr>
        <w:pStyle w:val="Kop2"/>
        <w:spacing w:before="0" w:line="260" w:lineRule="atLeast"/>
      </w:pPr>
      <w:hyperlink w:history="1" w:anchor="artikel21">
        <w:bookmarkStart w:name="_Toc156269227" w:id="54"/>
        <w:bookmarkStart w:name="_Toc96945531" w:id="55"/>
        <w:r w:rsidR="00547393">
          <w:rPr>
            <w:sz w:val="22"/>
            <w:szCs w:val="22"/>
          </w:rPr>
          <w:t xml:space="preserve">Artikel </w:t>
        </w:r>
      </w:hyperlink>
      <w:r w:rsidR="00547393">
        <w:rPr>
          <w:sz w:val="22"/>
          <w:szCs w:val="22"/>
        </w:rPr>
        <w:t xml:space="preserve">21 </w:t>
      </w:r>
      <w:r w:rsidR="00547393">
        <w:rPr>
          <w:sz w:val="22"/>
          <w:szCs w:val="22"/>
        </w:rPr>
        <w:tab/>
      </w:r>
      <w:r w:rsidR="00547393">
        <w:rPr>
          <w:sz w:val="22"/>
          <w:szCs w:val="22"/>
        </w:rPr>
        <w:t>Instemmingsbevoegdheid</w:t>
      </w:r>
      <w:bookmarkEnd w:id="54"/>
      <w:r w:rsidR="00547393">
        <w:rPr>
          <w:sz w:val="22"/>
          <w:szCs w:val="22"/>
        </w:rPr>
        <w:t xml:space="preserve"> MR</w:t>
      </w:r>
      <w:bookmarkEnd w:id="55"/>
    </w:p>
    <w:p w:rsidR="00437AF9" w:rsidRDefault="00547393" w14:paraId="212B55B5" w14:textId="77777777">
      <w:pPr>
        <w:spacing w:after="0" w:line="260" w:lineRule="atLeast"/>
        <w:rPr>
          <w:rFonts w:cs="Arial"/>
          <w:szCs w:val="20"/>
          <w:lang w:val="nl"/>
        </w:rPr>
      </w:pPr>
      <w:r>
        <w:rPr>
          <w:rFonts w:cs="Arial"/>
          <w:szCs w:val="20"/>
          <w:lang w:val="nl"/>
        </w:rPr>
        <w:t>Het bevoegd gezag behoeft de voorafgaande instemming van de MR voor elk door het bevoegd gezag te nemen besluit met betrekking tot:</w:t>
      </w:r>
    </w:p>
    <w:tbl>
      <w:tblPr>
        <w:tblW w:w="9322" w:type="dxa"/>
        <w:tblLayout w:type="fixed"/>
        <w:tblCellMar>
          <w:left w:w="10" w:type="dxa"/>
          <w:right w:w="10" w:type="dxa"/>
        </w:tblCellMar>
        <w:tblLook w:val="04A0" w:firstRow="1" w:lastRow="0" w:firstColumn="1" w:lastColumn="0" w:noHBand="0" w:noVBand="1"/>
      </w:tblPr>
      <w:tblGrid>
        <w:gridCol w:w="2268"/>
        <w:gridCol w:w="7054"/>
      </w:tblGrid>
      <w:tr w:rsidR="00437AF9" w14:paraId="51EF5CF5" w14:textId="77777777">
        <w:tc>
          <w:tcPr>
            <w:tcW w:w="2268" w:type="dxa"/>
            <w:shd w:val="clear" w:color="auto" w:fill="auto"/>
            <w:tcMar>
              <w:top w:w="0" w:type="dxa"/>
              <w:left w:w="108" w:type="dxa"/>
              <w:bottom w:w="0" w:type="dxa"/>
              <w:right w:w="108" w:type="dxa"/>
            </w:tcMar>
          </w:tcPr>
          <w:p w:rsidR="00437AF9" w:rsidRDefault="00310AB2" w14:paraId="1683CB03" w14:textId="77777777">
            <w:pPr>
              <w:spacing w:after="0" w:line="260" w:lineRule="atLeast"/>
            </w:pPr>
            <w:hyperlink w:history="1" w:anchor="artikel21a">
              <w:r w:rsidR="00547393">
                <w:rPr>
                  <w:rStyle w:val="Hyperlink"/>
                  <w:rFonts w:cs="Arial"/>
                  <w:b/>
                  <w:bCs/>
                  <w:color w:val="auto"/>
                  <w:szCs w:val="20"/>
                  <w:u w:val="none"/>
                </w:rPr>
                <w:t>onderwijskundige doelstellingen</w:t>
              </w:r>
            </w:hyperlink>
          </w:p>
        </w:tc>
        <w:tc>
          <w:tcPr>
            <w:tcW w:w="7054" w:type="dxa"/>
            <w:shd w:val="clear" w:color="auto" w:fill="auto"/>
            <w:tcMar>
              <w:top w:w="0" w:type="dxa"/>
              <w:left w:w="108" w:type="dxa"/>
              <w:bottom w:w="0" w:type="dxa"/>
              <w:right w:w="108" w:type="dxa"/>
            </w:tcMar>
          </w:tcPr>
          <w:p w:rsidR="00437AF9" w:rsidRDefault="00547393" w14:paraId="590FE5CA" w14:textId="77777777">
            <w:pPr>
              <w:spacing w:after="0" w:line="260" w:lineRule="atLeast"/>
              <w:rPr>
                <w:rFonts w:cs="Arial"/>
                <w:szCs w:val="20"/>
              </w:rPr>
            </w:pPr>
            <w:r>
              <w:rPr>
                <w:rFonts w:cs="Arial"/>
                <w:szCs w:val="20"/>
              </w:rPr>
              <w:t>a. verandering van de onderwijskundige doelstellingen van de school;</w:t>
            </w:r>
          </w:p>
        </w:tc>
      </w:tr>
      <w:tr w:rsidR="00437AF9" w14:paraId="622E972F" w14:textId="77777777">
        <w:tc>
          <w:tcPr>
            <w:tcW w:w="2268" w:type="dxa"/>
            <w:shd w:val="clear" w:color="auto" w:fill="auto"/>
            <w:tcMar>
              <w:top w:w="0" w:type="dxa"/>
              <w:left w:w="108" w:type="dxa"/>
              <w:bottom w:w="0" w:type="dxa"/>
              <w:right w:w="108" w:type="dxa"/>
            </w:tcMar>
          </w:tcPr>
          <w:p w:rsidR="00437AF9" w:rsidRDefault="00310AB2" w14:paraId="66CE1664" w14:textId="77777777">
            <w:pPr>
              <w:spacing w:after="0" w:line="260" w:lineRule="atLeast"/>
            </w:pPr>
            <w:hyperlink w:history="1" w:anchor="artikel21b">
              <w:r w:rsidR="00547393">
                <w:rPr>
                  <w:rStyle w:val="Hyperlink"/>
                  <w:rFonts w:cs="Arial"/>
                  <w:b/>
                  <w:bCs/>
                  <w:color w:val="auto"/>
                  <w:szCs w:val="20"/>
                  <w:u w:val="none"/>
                </w:rPr>
                <w:t>onderwijsplannen</w:t>
              </w:r>
            </w:hyperlink>
          </w:p>
        </w:tc>
        <w:tc>
          <w:tcPr>
            <w:tcW w:w="7054" w:type="dxa"/>
            <w:shd w:val="clear" w:color="auto" w:fill="auto"/>
            <w:tcMar>
              <w:top w:w="0" w:type="dxa"/>
              <w:left w:w="108" w:type="dxa"/>
              <w:bottom w:w="0" w:type="dxa"/>
              <w:right w:w="108" w:type="dxa"/>
            </w:tcMar>
          </w:tcPr>
          <w:p w:rsidR="00437AF9" w:rsidRDefault="00547393" w14:paraId="0B3DF00B" w14:textId="77777777">
            <w:pPr>
              <w:spacing w:after="0" w:line="260" w:lineRule="atLeast"/>
              <w:rPr>
                <w:rFonts w:cs="Arial"/>
                <w:szCs w:val="20"/>
              </w:rPr>
            </w:pPr>
            <w:r>
              <w:rPr>
                <w:rFonts w:cs="Arial"/>
                <w:szCs w:val="20"/>
              </w:rPr>
              <w:t>b. vaststelling of wijziging van het schoolplan dan wel het leerplan;</w:t>
            </w:r>
          </w:p>
        </w:tc>
      </w:tr>
      <w:tr w:rsidR="00437AF9" w14:paraId="72C4C811" w14:textId="77777777">
        <w:tc>
          <w:tcPr>
            <w:tcW w:w="2268" w:type="dxa"/>
            <w:shd w:val="clear" w:color="auto" w:fill="auto"/>
            <w:tcMar>
              <w:top w:w="0" w:type="dxa"/>
              <w:left w:w="108" w:type="dxa"/>
              <w:bottom w:w="0" w:type="dxa"/>
              <w:right w:w="108" w:type="dxa"/>
            </w:tcMar>
          </w:tcPr>
          <w:p w:rsidR="00437AF9" w:rsidRDefault="00310AB2" w14:paraId="306AC0F7" w14:textId="77777777">
            <w:pPr>
              <w:spacing w:after="0" w:line="260" w:lineRule="atLeast"/>
            </w:pPr>
            <w:hyperlink w:history="1" w:anchor="artikel21c">
              <w:r w:rsidR="00547393">
                <w:rPr>
                  <w:rStyle w:val="Hyperlink"/>
                  <w:rFonts w:cs="Arial"/>
                  <w:b/>
                  <w:bCs/>
                  <w:color w:val="auto"/>
                  <w:szCs w:val="20"/>
                  <w:u w:val="none"/>
                </w:rPr>
                <w:t>schoolreglement</w:t>
              </w:r>
            </w:hyperlink>
          </w:p>
        </w:tc>
        <w:tc>
          <w:tcPr>
            <w:tcW w:w="7054" w:type="dxa"/>
            <w:shd w:val="clear" w:color="auto" w:fill="auto"/>
            <w:tcMar>
              <w:top w:w="0" w:type="dxa"/>
              <w:left w:w="108" w:type="dxa"/>
              <w:bottom w:w="0" w:type="dxa"/>
              <w:right w:w="108" w:type="dxa"/>
            </w:tcMar>
          </w:tcPr>
          <w:p w:rsidR="00437AF9" w:rsidRDefault="00547393" w14:paraId="0A7983DF" w14:textId="77777777">
            <w:pPr>
              <w:spacing w:after="0" w:line="260" w:lineRule="atLeast"/>
              <w:rPr>
                <w:rFonts w:cs="Arial"/>
                <w:szCs w:val="20"/>
              </w:rPr>
            </w:pPr>
            <w:r>
              <w:rPr>
                <w:rFonts w:cs="Arial"/>
                <w:szCs w:val="20"/>
              </w:rPr>
              <w:t>c. vaststelling of wijziging van een mogelijk schoolreglement;</w:t>
            </w:r>
          </w:p>
        </w:tc>
      </w:tr>
      <w:tr w:rsidR="00437AF9" w14:paraId="65C8E112" w14:textId="77777777">
        <w:tc>
          <w:tcPr>
            <w:tcW w:w="2268" w:type="dxa"/>
            <w:shd w:val="clear" w:color="auto" w:fill="auto"/>
            <w:tcMar>
              <w:top w:w="0" w:type="dxa"/>
              <w:left w:w="108" w:type="dxa"/>
              <w:bottom w:w="0" w:type="dxa"/>
              <w:right w:w="108" w:type="dxa"/>
            </w:tcMar>
          </w:tcPr>
          <w:p w:rsidR="00437AF9" w:rsidRDefault="00310AB2" w14:paraId="023C2E03" w14:textId="77777777">
            <w:pPr>
              <w:spacing w:after="0" w:line="260" w:lineRule="atLeast"/>
            </w:pPr>
            <w:hyperlink w:history="1" w:anchor="artikel21d">
              <w:r w:rsidR="00547393">
                <w:rPr>
                  <w:rStyle w:val="Hyperlink"/>
                  <w:rFonts w:cs="Arial"/>
                  <w:b/>
                  <w:bCs/>
                  <w:color w:val="auto"/>
                  <w:szCs w:val="20"/>
                  <w:u w:val="none"/>
                </w:rPr>
                <w:t>ouderbetrokkenheid</w:t>
              </w:r>
            </w:hyperlink>
          </w:p>
        </w:tc>
        <w:tc>
          <w:tcPr>
            <w:tcW w:w="7054" w:type="dxa"/>
            <w:shd w:val="clear" w:color="auto" w:fill="auto"/>
            <w:tcMar>
              <w:top w:w="0" w:type="dxa"/>
              <w:left w:w="108" w:type="dxa"/>
              <w:bottom w:w="0" w:type="dxa"/>
              <w:right w:w="108" w:type="dxa"/>
            </w:tcMar>
          </w:tcPr>
          <w:p w:rsidR="00437AF9" w:rsidRDefault="00547393" w14:paraId="59BDEA0D" w14:textId="77777777">
            <w:pPr>
              <w:spacing w:after="0" w:line="260" w:lineRule="atLeast"/>
              <w:rPr>
                <w:rFonts w:cs="Arial"/>
                <w:szCs w:val="20"/>
              </w:rPr>
            </w:pPr>
            <w:r>
              <w:rPr>
                <w:rFonts w:cs="Arial"/>
                <w:szCs w:val="20"/>
              </w:rPr>
              <w:t>d. vaststelling of wijziging van het beleid met betrekking tot het verrichten van ondersteunende werkzaamheden door ouders ten behoeve van de school en het onderwijs;</w:t>
            </w:r>
          </w:p>
        </w:tc>
      </w:tr>
      <w:tr w:rsidR="00437AF9" w14:paraId="223C22EF" w14:textId="77777777">
        <w:tc>
          <w:tcPr>
            <w:tcW w:w="2268" w:type="dxa"/>
            <w:shd w:val="clear" w:color="auto" w:fill="auto"/>
            <w:tcMar>
              <w:top w:w="0" w:type="dxa"/>
              <w:left w:w="108" w:type="dxa"/>
              <w:bottom w:w="0" w:type="dxa"/>
              <w:right w:w="108" w:type="dxa"/>
            </w:tcMar>
          </w:tcPr>
          <w:p w:rsidR="00437AF9" w:rsidRDefault="00310AB2" w14:paraId="666F530B" w14:textId="77777777">
            <w:pPr>
              <w:spacing w:after="0" w:line="260" w:lineRule="atLeast"/>
            </w:pPr>
            <w:hyperlink w:history="1" w:anchor="artikel21e">
              <w:r w:rsidR="00547393">
                <w:rPr>
                  <w:rStyle w:val="Hyperlink"/>
                  <w:rFonts w:cs="Arial"/>
                  <w:b/>
                  <w:bCs/>
                  <w:color w:val="auto"/>
                  <w:szCs w:val="20"/>
                  <w:u w:val="none"/>
                </w:rPr>
                <w:t>veiligheid/ gezondheid/welzijn</w:t>
              </w:r>
            </w:hyperlink>
          </w:p>
        </w:tc>
        <w:tc>
          <w:tcPr>
            <w:tcW w:w="7054" w:type="dxa"/>
            <w:shd w:val="clear" w:color="auto" w:fill="auto"/>
            <w:tcMar>
              <w:top w:w="0" w:type="dxa"/>
              <w:left w:w="108" w:type="dxa"/>
              <w:bottom w:w="0" w:type="dxa"/>
              <w:right w:w="108" w:type="dxa"/>
            </w:tcMar>
          </w:tcPr>
          <w:p w:rsidR="00437AF9" w:rsidRDefault="00547393" w14:paraId="57D1AF3A" w14:textId="77777777">
            <w:pPr>
              <w:spacing w:after="0" w:line="260" w:lineRule="atLeast"/>
              <w:rPr>
                <w:rFonts w:cs="Arial"/>
                <w:szCs w:val="20"/>
              </w:rPr>
            </w:pPr>
            <w:r>
              <w:rPr>
                <w:rFonts w:cs="Arial"/>
                <w:szCs w:val="20"/>
              </w:rPr>
              <w:t>e. vaststelling of wijziging van beleid op het gebied van het veiligheids-, gezondheids- en welzijnsbeleid, voor zover niet behorend tot de bevoegdheid van de personeelsgeleding;</w:t>
            </w:r>
          </w:p>
        </w:tc>
      </w:tr>
      <w:tr w:rsidR="00437AF9" w14:paraId="68BBD6BC" w14:textId="77777777">
        <w:tc>
          <w:tcPr>
            <w:tcW w:w="2268" w:type="dxa"/>
            <w:shd w:val="clear" w:color="auto" w:fill="auto"/>
            <w:tcMar>
              <w:top w:w="0" w:type="dxa"/>
              <w:left w:w="108" w:type="dxa"/>
              <w:bottom w:w="0" w:type="dxa"/>
              <w:right w:w="108" w:type="dxa"/>
            </w:tcMar>
          </w:tcPr>
          <w:p w:rsidR="00437AF9" w:rsidRDefault="00547393" w14:paraId="7814DCA6" w14:textId="77777777">
            <w:pPr>
              <w:spacing w:after="0" w:line="260" w:lineRule="atLeast"/>
              <w:rPr>
                <w:rFonts w:cs="Arial"/>
                <w:b/>
                <w:bCs/>
                <w:szCs w:val="20"/>
              </w:rPr>
            </w:pPr>
            <w:r>
              <w:rPr>
                <w:rFonts w:cs="Arial"/>
                <w:b/>
                <w:bCs/>
                <w:szCs w:val="20"/>
              </w:rPr>
              <w:t>sponsoring</w:t>
            </w:r>
          </w:p>
        </w:tc>
        <w:tc>
          <w:tcPr>
            <w:tcW w:w="7054" w:type="dxa"/>
            <w:shd w:val="clear" w:color="auto" w:fill="auto"/>
            <w:tcMar>
              <w:top w:w="0" w:type="dxa"/>
              <w:left w:w="108" w:type="dxa"/>
              <w:bottom w:w="0" w:type="dxa"/>
              <w:right w:w="108" w:type="dxa"/>
            </w:tcMar>
          </w:tcPr>
          <w:p w:rsidR="00437AF9" w:rsidRDefault="00547393" w14:paraId="5361C47D" w14:textId="77777777">
            <w:pPr>
              <w:spacing w:after="0" w:line="260" w:lineRule="atLeast"/>
            </w:pPr>
            <w:r>
              <w:rPr>
                <w:rFonts w:cs="Arial"/>
                <w:szCs w:val="20"/>
              </w:rPr>
              <w:t xml:space="preserve">f. de aanvaarding van materiële bijdragen of geldelijke bijdragen anders dan de ouderbijdrage als </w:t>
            </w:r>
            <w:r>
              <w:rPr>
                <w:rFonts w:cs="Arial"/>
                <w:color w:val="auto"/>
                <w:szCs w:val="20"/>
              </w:rPr>
              <w:t>bedoeld in artikel 24, onderdeel b van dit reglement en</w:t>
            </w:r>
            <w:r>
              <w:rPr>
                <w:rFonts w:cs="Arial"/>
                <w:szCs w:val="20"/>
              </w:rPr>
              <w:t xml:space="preserve">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tc>
      </w:tr>
      <w:tr w:rsidR="00437AF9" w14:paraId="487A8E59" w14:textId="77777777">
        <w:tc>
          <w:tcPr>
            <w:tcW w:w="2268" w:type="dxa"/>
            <w:shd w:val="clear" w:color="auto" w:fill="auto"/>
            <w:tcMar>
              <w:top w:w="0" w:type="dxa"/>
              <w:left w:w="108" w:type="dxa"/>
              <w:bottom w:w="0" w:type="dxa"/>
              <w:right w:w="108" w:type="dxa"/>
            </w:tcMar>
          </w:tcPr>
          <w:p w:rsidR="00437AF9" w:rsidRDefault="00310AB2" w14:paraId="0929D6A6" w14:textId="77777777">
            <w:pPr>
              <w:spacing w:after="0" w:line="260" w:lineRule="atLeast"/>
            </w:pPr>
            <w:hyperlink w:history="1" w:anchor="artikel21g">
              <w:r w:rsidR="00547393">
                <w:rPr>
                  <w:rStyle w:val="Hyperlink"/>
                  <w:rFonts w:cs="Arial"/>
                  <w:b/>
                  <w:bCs/>
                  <w:color w:val="auto"/>
                  <w:szCs w:val="20"/>
                  <w:u w:val="none"/>
                </w:rPr>
                <w:t>klachtenregeling</w:t>
              </w:r>
            </w:hyperlink>
          </w:p>
        </w:tc>
        <w:tc>
          <w:tcPr>
            <w:tcW w:w="7054" w:type="dxa"/>
            <w:shd w:val="clear" w:color="auto" w:fill="auto"/>
            <w:tcMar>
              <w:top w:w="0" w:type="dxa"/>
              <w:left w:w="108" w:type="dxa"/>
              <w:bottom w:w="0" w:type="dxa"/>
              <w:right w:w="108" w:type="dxa"/>
            </w:tcMar>
          </w:tcPr>
          <w:p w:rsidR="00437AF9" w:rsidRDefault="00547393" w14:paraId="251C4472" w14:textId="77777777">
            <w:pPr>
              <w:spacing w:after="0" w:line="260" w:lineRule="atLeast"/>
              <w:rPr>
                <w:rFonts w:cs="Arial"/>
                <w:szCs w:val="20"/>
              </w:rPr>
            </w:pPr>
            <w:r>
              <w:rPr>
                <w:rFonts w:cs="Arial"/>
                <w:szCs w:val="20"/>
              </w:rPr>
              <w:t>g. de vaststelling of wijziging van de voor de school geldende klachtenregeling;</w:t>
            </w:r>
          </w:p>
        </w:tc>
      </w:tr>
      <w:tr w:rsidR="00437AF9" w14:paraId="1284CB4D" w14:textId="77777777">
        <w:tc>
          <w:tcPr>
            <w:tcW w:w="2268" w:type="dxa"/>
            <w:shd w:val="clear" w:color="auto" w:fill="auto"/>
            <w:tcMar>
              <w:top w:w="0" w:type="dxa"/>
              <w:left w:w="108" w:type="dxa"/>
              <w:bottom w:w="0" w:type="dxa"/>
              <w:right w:w="108" w:type="dxa"/>
            </w:tcMar>
          </w:tcPr>
          <w:p w:rsidR="00437AF9" w:rsidRDefault="00310AB2" w14:paraId="20B3CA5F" w14:textId="77777777">
            <w:pPr>
              <w:spacing w:after="0" w:line="260" w:lineRule="atLeast"/>
            </w:pPr>
            <w:hyperlink w:history="1" w:anchor="artikel21h">
              <w:r w:rsidR="00547393">
                <w:rPr>
                  <w:rStyle w:val="Hyperlink"/>
                  <w:rFonts w:cs="Arial"/>
                  <w:b/>
                  <w:bCs/>
                  <w:color w:val="auto"/>
                  <w:szCs w:val="20"/>
                  <w:u w:val="none"/>
                </w:rPr>
                <w:t>overdracht/fusie</w:t>
              </w:r>
            </w:hyperlink>
          </w:p>
        </w:tc>
        <w:tc>
          <w:tcPr>
            <w:tcW w:w="7054" w:type="dxa"/>
            <w:shd w:val="clear" w:color="auto" w:fill="auto"/>
            <w:tcMar>
              <w:top w:w="0" w:type="dxa"/>
              <w:left w:w="108" w:type="dxa"/>
              <w:bottom w:w="0" w:type="dxa"/>
              <w:right w:w="108" w:type="dxa"/>
            </w:tcMar>
          </w:tcPr>
          <w:p w:rsidR="00437AF9" w:rsidRDefault="00547393" w14:paraId="2C67506A" w14:textId="77777777">
            <w:pPr>
              <w:spacing w:after="0" w:line="260" w:lineRule="atLeast"/>
              <w:rPr>
                <w:rFonts w:cs="Arial"/>
                <w:szCs w:val="20"/>
              </w:rPr>
            </w:pPr>
            <w:r>
              <w:rPr>
                <w:rFonts w:cs="Arial"/>
                <w:szCs w:val="20"/>
              </w:rPr>
              <w:t>h. overdracht van de school of van een onderdeel daarvan, respectievelijk fusie van de school met een andere school, dan wel vaststelling of wijziging van het beleid ter zake, waaronder begrepen de fusie-effectrapportage, bedoeld in artikel 64b van de Wet op het Primair Onderwijs.</w:t>
            </w:r>
          </w:p>
        </w:tc>
      </w:tr>
      <w:tr w:rsidR="00437AF9" w14:paraId="5D995E80" w14:textId="77777777">
        <w:tc>
          <w:tcPr>
            <w:tcW w:w="2268" w:type="dxa"/>
            <w:shd w:val="clear" w:color="auto" w:fill="auto"/>
            <w:tcMar>
              <w:top w:w="0" w:type="dxa"/>
              <w:left w:w="108" w:type="dxa"/>
              <w:bottom w:w="0" w:type="dxa"/>
              <w:right w:w="108" w:type="dxa"/>
            </w:tcMar>
          </w:tcPr>
          <w:p w:rsidR="00437AF9" w:rsidRDefault="00547393" w14:paraId="0B7805D1" w14:textId="77777777">
            <w:pPr>
              <w:spacing w:after="0" w:line="260" w:lineRule="atLeast"/>
              <w:rPr>
                <w:rFonts w:cs="Arial"/>
                <w:b/>
                <w:bCs/>
                <w:szCs w:val="20"/>
              </w:rPr>
            </w:pPr>
            <w:r>
              <w:rPr>
                <w:rFonts w:cs="Arial"/>
                <w:b/>
                <w:bCs/>
                <w:szCs w:val="20"/>
              </w:rPr>
              <w:t>verzelfstandiging nevenvestiging dislocatie</w:t>
            </w:r>
          </w:p>
        </w:tc>
        <w:tc>
          <w:tcPr>
            <w:tcW w:w="7054" w:type="dxa"/>
            <w:shd w:val="clear" w:color="auto" w:fill="auto"/>
            <w:tcMar>
              <w:top w:w="0" w:type="dxa"/>
              <w:left w:w="108" w:type="dxa"/>
              <w:bottom w:w="0" w:type="dxa"/>
              <w:right w:w="108" w:type="dxa"/>
            </w:tcMar>
          </w:tcPr>
          <w:p w:rsidR="00437AF9" w:rsidRDefault="00547393" w14:paraId="1683E949" w14:textId="77777777">
            <w:pPr>
              <w:spacing w:after="0" w:line="260" w:lineRule="atLeast"/>
              <w:rPr>
                <w:rFonts w:cs="Arial"/>
                <w:szCs w:val="20"/>
              </w:rPr>
            </w:pPr>
            <w:r>
              <w:rPr>
                <w:rFonts w:cs="Arial"/>
                <w:szCs w:val="20"/>
              </w:rPr>
              <w:t xml:space="preserve">i. de verzelfstandiging van een nevenvestiging, of een deel van de school of nevenvestiging dat zich op een andere locatie bevindt dan de plaats van vestiging van die school of nevenvestiging </w:t>
            </w:r>
          </w:p>
        </w:tc>
      </w:tr>
    </w:tbl>
    <w:p w:rsidR="00437AF9" w:rsidRDefault="00437AF9" w14:paraId="5FCB2B31" w14:textId="77777777">
      <w:pPr>
        <w:pStyle w:val="Kop2"/>
        <w:spacing w:before="0" w:line="260" w:lineRule="atLeast"/>
      </w:pPr>
    </w:p>
    <w:p w:rsidR="00437AF9" w:rsidRDefault="00310AB2" w14:paraId="1044D6B6" w14:textId="77777777">
      <w:pPr>
        <w:pStyle w:val="Kop2"/>
        <w:spacing w:before="0" w:line="260" w:lineRule="atLeast"/>
      </w:pPr>
      <w:hyperlink w:history="1" w:anchor="artikel22">
        <w:bookmarkStart w:name="_Toc156269228" w:id="56"/>
        <w:bookmarkStart w:name="_Toc96945532" w:id="57"/>
        <w:r w:rsidR="00547393">
          <w:rPr>
            <w:sz w:val="22"/>
            <w:szCs w:val="22"/>
          </w:rPr>
          <w:t>Artikel 2</w:t>
        </w:r>
      </w:hyperlink>
      <w:r w:rsidR="00547393">
        <w:rPr>
          <w:sz w:val="22"/>
          <w:szCs w:val="22"/>
        </w:rPr>
        <w:t>2</w:t>
      </w:r>
      <w:r w:rsidR="00547393">
        <w:rPr>
          <w:sz w:val="22"/>
          <w:szCs w:val="22"/>
        </w:rPr>
        <w:tab/>
      </w:r>
      <w:r w:rsidR="00547393">
        <w:rPr>
          <w:sz w:val="22"/>
          <w:szCs w:val="22"/>
        </w:rPr>
        <w:t xml:space="preserve">Adviesbevoegdheid </w:t>
      </w:r>
      <w:bookmarkEnd w:id="56"/>
      <w:r w:rsidR="00547393">
        <w:rPr>
          <w:sz w:val="22"/>
          <w:szCs w:val="22"/>
        </w:rPr>
        <w:t>MR</w:t>
      </w:r>
      <w:bookmarkEnd w:id="57"/>
    </w:p>
    <w:p w:rsidR="00437AF9" w:rsidRDefault="00547393" w14:paraId="3BEDCAC6" w14:textId="77777777">
      <w:pPr>
        <w:spacing w:after="0" w:line="260" w:lineRule="atLeast"/>
        <w:rPr>
          <w:rFonts w:cs="Arial"/>
          <w:szCs w:val="20"/>
        </w:rPr>
      </w:pPr>
      <w:r>
        <w:rPr>
          <w:rFonts w:cs="Arial"/>
          <w:szCs w:val="20"/>
        </w:rPr>
        <w:t>De MR wordt vooraf in de gelegenheid gesteld advies uit te brengen over elk door het bevoegd gezag te nemen besluit met betrekking tot:</w:t>
      </w:r>
    </w:p>
    <w:tbl>
      <w:tblPr>
        <w:tblW w:w="9606" w:type="dxa"/>
        <w:tblLayout w:type="fixed"/>
        <w:tblCellMar>
          <w:left w:w="10" w:type="dxa"/>
          <w:right w:w="10" w:type="dxa"/>
        </w:tblCellMar>
        <w:tblLook w:val="04A0" w:firstRow="1" w:lastRow="0" w:firstColumn="1" w:lastColumn="0" w:noHBand="0" w:noVBand="1"/>
      </w:tblPr>
      <w:tblGrid>
        <w:gridCol w:w="1985"/>
        <w:gridCol w:w="7621"/>
      </w:tblGrid>
      <w:tr w:rsidR="00437AF9" w14:paraId="77D8C579" w14:textId="77777777">
        <w:tc>
          <w:tcPr>
            <w:tcW w:w="1985" w:type="dxa"/>
            <w:shd w:val="clear" w:color="auto" w:fill="auto"/>
            <w:tcMar>
              <w:top w:w="0" w:type="dxa"/>
              <w:left w:w="108" w:type="dxa"/>
              <w:bottom w:w="0" w:type="dxa"/>
              <w:right w:w="108" w:type="dxa"/>
            </w:tcMar>
          </w:tcPr>
          <w:p w:rsidR="00437AF9" w:rsidRDefault="00310AB2" w14:paraId="2C88F2C9" w14:textId="77777777">
            <w:pPr>
              <w:spacing w:after="0" w:line="260" w:lineRule="atLeast"/>
            </w:pPr>
            <w:hyperlink w:history="1" w:anchor="artikel22b">
              <w:r w:rsidR="00547393">
                <w:rPr>
                  <w:rStyle w:val="Hyperlink"/>
                  <w:rFonts w:cs="Arial"/>
                  <w:b/>
                  <w:bCs/>
                  <w:color w:val="auto"/>
                  <w:szCs w:val="20"/>
                  <w:u w:val="none"/>
                </w:rPr>
                <w:t>financieel beleid</w:t>
              </w:r>
            </w:hyperlink>
          </w:p>
        </w:tc>
        <w:tc>
          <w:tcPr>
            <w:tcW w:w="7621" w:type="dxa"/>
            <w:shd w:val="clear" w:color="auto" w:fill="auto"/>
            <w:tcMar>
              <w:top w:w="0" w:type="dxa"/>
              <w:left w:w="108" w:type="dxa"/>
              <w:bottom w:w="0" w:type="dxa"/>
              <w:right w:w="108" w:type="dxa"/>
            </w:tcMar>
          </w:tcPr>
          <w:p w:rsidR="00437AF9" w:rsidRDefault="00547393" w14:paraId="1CD6CF3B" w14:textId="77777777">
            <w:pPr>
              <w:spacing w:after="0" w:line="260" w:lineRule="atLeast"/>
              <w:rPr>
                <w:rFonts w:cs="Arial"/>
                <w:szCs w:val="20"/>
              </w:rPr>
            </w:pPr>
            <w:r>
              <w:rPr>
                <w:rFonts w:cs="Arial"/>
                <w:szCs w:val="20"/>
              </w:rPr>
              <w:t>a. vaststelling of wijziging van de hoofdlijnen van het meerjarig financieel beleid voor de school, waaronder de voorgenomen bestemming van de middelen die door het bevoegd gezag ten behoeve van de desbetreffende scholen uit de openbare kas zijn toegekend of van anderen zijn ontvangen, met uitzondering van de ouderbijdrage als bedoeld in artikel 24, lid 2 onderdeel b van dit reglement;</w:t>
            </w:r>
          </w:p>
        </w:tc>
      </w:tr>
      <w:tr w:rsidR="00437AF9" w14:paraId="41F07D80" w14:textId="77777777">
        <w:tc>
          <w:tcPr>
            <w:tcW w:w="1985" w:type="dxa"/>
            <w:shd w:val="clear" w:color="auto" w:fill="auto"/>
            <w:tcMar>
              <w:top w:w="0" w:type="dxa"/>
              <w:left w:w="108" w:type="dxa"/>
              <w:bottom w:w="0" w:type="dxa"/>
              <w:right w:w="108" w:type="dxa"/>
            </w:tcMar>
          </w:tcPr>
          <w:p w:rsidR="00437AF9" w:rsidRDefault="00310AB2" w14:paraId="521CB841" w14:textId="77777777">
            <w:pPr>
              <w:spacing w:after="0" w:line="260" w:lineRule="atLeast"/>
            </w:pPr>
            <w:hyperlink w:history="1" w:anchor="artikel22c">
              <w:r w:rsidR="00547393">
                <w:rPr>
                  <w:rStyle w:val="Hyperlink"/>
                  <w:rFonts w:cs="Arial"/>
                  <w:b/>
                  <w:bCs/>
                  <w:color w:val="auto"/>
                  <w:szCs w:val="20"/>
                  <w:u w:val="none"/>
                </w:rPr>
                <w:t>ingrijpende wijziging werkzaamheden</w:t>
              </w:r>
            </w:hyperlink>
          </w:p>
        </w:tc>
        <w:tc>
          <w:tcPr>
            <w:tcW w:w="7621" w:type="dxa"/>
            <w:shd w:val="clear" w:color="auto" w:fill="auto"/>
            <w:tcMar>
              <w:top w:w="0" w:type="dxa"/>
              <w:left w:w="108" w:type="dxa"/>
              <w:bottom w:w="0" w:type="dxa"/>
              <w:right w:w="108" w:type="dxa"/>
            </w:tcMar>
          </w:tcPr>
          <w:p w:rsidR="00437AF9" w:rsidRDefault="00547393" w14:paraId="32D574D9" w14:textId="77777777">
            <w:pPr>
              <w:spacing w:after="0" w:line="260" w:lineRule="atLeast"/>
              <w:rPr>
                <w:rFonts w:cs="Arial"/>
                <w:szCs w:val="20"/>
              </w:rPr>
            </w:pPr>
            <w:r>
              <w:rPr>
                <w:rFonts w:cs="Arial"/>
                <w:szCs w:val="20"/>
              </w:rPr>
              <w:t>b. beëindiging, belangrijke inkrimping of uitbreiding van de werkzaamheden van de school of van een belangrijk onderdeel daarvan, dan wel vaststelling of wijziging van het beleid ter zake;</w:t>
            </w:r>
          </w:p>
        </w:tc>
      </w:tr>
      <w:tr w:rsidR="00437AF9" w14:paraId="66288AF7" w14:textId="77777777">
        <w:tc>
          <w:tcPr>
            <w:tcW w:w="1985" w:type="dxa"/>
            <w:shd w:val="clear" w:color="auto" w:fill="auto"/>
            <w:tcMar>
              <w:top w:w="0" w:type="dxa"/>
              <w:left w:w="108" w:type="dxa"/>
              <w:bottom w:w="0" w:type="dxa"/>
              <w:right w:w="108" w:type="dxa"/>
            </w:tcMar>
          </w:tcPr>
          <w:p w:rsidR="00437AF9" w:rsidRDefault="00310AB2" w14:paraId="420B7B14" w14:textId="77777777">
            <w:pPr>
              <w:spacing w:after="0" w:line="260" w:lineRule="atLeast"/>
            </w:pPr>
            <w:hyperlink w:history="1" w:anchor="artikel22d">
              <w:r w:rsidR="00547393">
                <w:rPr>
                  <w:rStyle w:val="Hyperlink"/>
                  <w:rFonts w:cs="Arial"/>
                  <w:b/>
                  <w:bCs/>
                  <w:color w:val="auto"/>
                  <w:szCs w:val="20"/>
                  <w:u w:val="none"/>
                </w:rPr>
                <w:t>samenwerking</w:t>
              </w:r>
            </w:hyperlink>
          </w:p>
        </w:tc>
        <w:tc>
          <w:tcPr>
            <w:tcW w:w="7621" w:type="dxa"/>
            <w:shd w:val="clear" w:color="auto" w:fill="auto"/>
            <w:tcMar>
              <w:top w:w="0" w:type="dxa"/>
              <w:left w:w="108" w:type="dxa"/>
              <w:bottom w:w="0" w:type="dxa"/>
              <w:right w:w="108" w:type="dxa"/>
            </w:tcMar>
          </w:tcPr>
          <w:p w:rsidR="00437AF9" w:rsidRDefault="00547393" w14:paraId="4D7D9777" w14:textId="77777777">
            <w:pPr>
              <w:spacing w:after="0" w:line="260" w:lineRule="atLeast"/>
              <w:rPr>
                <w:rFonts w:cs="Arial"/>
                <w:szCs w:val="20"/>
              </w:rPr>
            </w:pPr>
            <w:r>
              <w:rPr>
                <w:rFonts w:cs="Arial"/>
                <w:szCs w:val="20"/>
              </w:rPr>
              <w:t>c. het aangaan, verbreken of belangrijk wijzigen van een duurzame samenwerking met een andere instelling, dan wel vaststelling of wijziging van het beleid ter zake;</w:t>
            </w:r>
          </w:p>
        </w:tc>
      </w:tr>
      <w:tr w:rsidR="00437AF9" w14:paraId="4D3FC062" w14:textId="77777777">
        <w:tc>
          <w:tcPr>
            <w:tcW w:w="1985" w:type="dxa"/>
            <w:shd w:val="clear" w:color="auto" w:fill="auto"/>
            <w:tcMar>
              <w:top w:w="0" w:type="dxa"/>
              <w:left w:w="108" w:type="dxa"/>
              <w:bottom w:w="0" w:type="dxa"/>
              <w:right w:w="108" w:type="dxa"/>
            </w:tcMar>
          </w:tcPr>
          <w:p w:rsidR="00437AF9" w:rsidRDefault="00310AB2" w14:paraId="3C6824A9" w14:textId="77777777">
            <w:pPr>
              <w:spacing w:after="0" w:line="260" w:lineRule="atLeast"/>
            </w:pPr>
            <w:hyperlink w:history="1" w:anchor="artikel22e">
              <w:r w:rsidR="00547393">
                <w:rPr>
                  <w:rStyle w:val="Hyperlink"/>
                  <w:rFonts w:cs="Arial"/>
                  <w:b/>
                  <w:bCs/>
                  <w:color w:val="auto"/>
                  <w:szCs w:val="20"/>
                  <w:u w:val="none"/>
                </w:rPr>
                <w:t>onderwijskundig experiment/ project</w:t>
              </w:r>
            </w:hyperlink>
          </w:p>
        </w:tc>
        <w:tc>
          <w:tcPr>
            <w:tcW w:w="7621" w:type="dxa"/>
            <w:shd w:val="clear" w:color="auto" w:fill="auto"/>
            <w:tcMar>
              <w:top w:w="0" w:type="dxa"/>
              <w:left w:w="108" w:type="dxa"/>
              <w:bottom w:w="0" w:type="dxa"/>
              <w:right w:w="108" w:type="dxa"/>
            </w:tcMar>
          </w:tcPr>
          <w:p w:rsidR="00437AF9" w:rsidRDefault="00547393" w14:paraId="025335B3" w14:textId="77777777">
            <w:pPr>
              <w:spacing w:after="0" w:line="260" w:lineRule="atLeast"/>
              <w:rPr>
                <w:rFonts w:cs="Arial"/>
                <w:szCs w:val="20"/>
              </w:rPr>
            </w:pPr>
            <w:r>
              <w:rPr>
                <w:rFonts w:cs="Arial"/>
                <w:szCs w:val="20"/>
              </w:rPr>
              <w:t>d. deelneming of beëindiging van deelneming aan een onderwijskundig project of experiment, dan wel vaststelling of wijziging van het beleid ter zake;</w:t>
            </w:r>
          </w:p>
        </w:tc>
      </w:tr>
      <w:tr w:rsidR="00437AF9" w14:paraId="71BC9E27" w14:textId="77777777">
        <w:tc>
          <w:tcPr>
            <w:tcW w:w="1985" w:type="dxa"/>
            <w:shd w:val="clear" w:color="auto" w:fill="auto"/>
            <w:tcMar>
              <w:top w:w="0" w:type="dxa"/>
              <w:left w:w="108" w:type="dxa"/>
              <w:bottom w:w="0" w:type="dxa"/>
              <w:right w:w="108" w:type="dxa"/>
            </w:tcMar>
          </w:tcPr>
          <w:p w:rsidR="00437AF9" w:rsidRDefault="00310AB2" w14:paraId="21C45DD3" w14:textId="77777777">
            <w:pPr>
              <w:spacing w:after="0" w:line="260" w:lineRule="atLeast"/>
            </w:pPr>
            <w:hyperlink w:history="1" w:anchor="artikel22f">
              <w:r w:rsidR="00547393">
                <w:rPr>
                  <w:rStyle w:val="Hyperlink"/>
                  <w:rFonts w:cs="Arial"/>
                  <w:b/>
                  <w:bCs/>
                  <w:color w:val="auto"/>
                  <w:szCs w:val="20"/>
                  <w:u w:val="none"/>
                </w:rPr>
                <w:t>organisatie</w:t>
              </w:r>
            </w:hyperlink>
            <w:r w:rsidR="00547393">
              <w:rPr>
                <w:rStyle w:val="Hyperlink"/>
                <w:rFonts w:cs="Arial"/>
                <w:b/>
                <w:bCs/>
                <w:color w:val="auto"/>
                <w:szCs w:val="20"/>
                <w:u w:val="none"/>
              </w:rPr>
              <w:t xml:space="preserve"> school</w:t>
            </w:r>
          </w:p>
        </w:tc>
        <w:tc>
          <w:tcPr>
            <w:tcW w:w="7621" w:type="dxa"/>
            <w:shd w:val="clear" w:color="auto" w:fill="auto"/>
            <w:tcMar>
              <w:top w:w="0" w:type="dxa"/>
              <w:left w:w="108" w:type="dxa"/>
              <w:bottom w:w="0" w:type="dxa"/>
              <w:right w:w="108" w:type="dxa"/>
            </w:tcMar>
          </w:tcPr>
          <w:p w:rsidR="00437AF9" w:rsidRDefault="00547393" w14:paraId="0550398E" w14:textId="77777777">
            <w:pPr>
              <w:spacing w:after="0" w:line="260" w:lineRule="atLeast"/>
              <w:rPr>
                <w:rFonts w:cs="Arial"/>
                <w:szCs w:val="20"/>
              </w:rPr>
            </w:pPr>
            <w:r>
              <w:rPr>
                <w:rFonts w:cs="Arial"/>
                <w:szCs w:val="20"/>
              </w:rPr>
              <w:t>e. vaststelling of wijziging van het beleid met betrekking tot de organisatie van de school;</w:t>
            </w:r>
          </w:p>
        </w:tc>
      </w:tr>
      <w:tr w:rsidR="00437AF9" w14:paraId="415D2B66" w14:textId="77777777">
        <w:tc>
          <w:tcPr>
            <w:tcW w:w="1985" w:type="dxa"/>
            <w:shd w:val="clear" w:color="auto" w:fill="auto"/>
            <w:tcMar>
              <w:top w:w="0" w:type="dxa"/>
              <w:left w:w="108" w:type="dxa"/>
              <w:bottom w:w="0" w:type="dxa"/>
              <w:right w:w="108" w:type="dxa"/>
            </w:tcMar>
          </w:tcPr>
          <w:p w:rsidR="00437AF9" w:rsidRDefault="00310AB2" w14:paraId="6C0C2664" w14:textId="77777777">
            <w:pPr>
              <w:spacing w:after="0" w:line="260" w:lineRule="atLeast"/>
            </w:pPr>
            <w:hyperlink w:history="1" w:anchor="artikel22g">
              <w:r w:rsidR="00547393">
                <w:rPr>
                  <w:rStyle w:val="Hyperlink"/>
                  <w:rFonts w:cs="Arial"/>
                  <w:b/>
                  <w:bCs/>
                  <w:color w:val="auto"/>
                  <w:szCs w:val="20"/>
                  <w:u w:val="none"/>
                </w:rPr>
                <w:t>benoemings- en ontslag beleid i.c.m. grondslag</w:t>
              </w:r>
            </w:hyperlink>
          </w:p>
        </w:tc>
        <w:tc>
          <w:tcPr>
            <w:tcW w:w="7621" w:type="dxa"/>
            <w:shd w:val="clear" w:color="auto" w:fill="auto"/>
            <w:tcMar>
              <w:top w:w="0" w:type="dxa"/>
              <w:left w:w="108" w:type="dxa"/>
              <w:bottom w:w="0" w:type="dxa"/>
              <w:right w:w="108" w:type="dxa"/>
            </w:tcMar>
          </w:tcPr>
          <w:p w:rsidR="00437AF9" w:rsidRDefault="00547393" w14:paraId="2929BDA5" w14:textId="77777777">
            <w:pPr>
              <w:spacing w:after="0" w:line="260" w:lineRule="atLeast"/>
              <w:rPr>
                <w:rFonts w:cs="Arial"/>
                <w:szCs w:val="20"/>
              </w:rPr>
            </w:pPr>
            <w:r>
              <w:rPr>
                <w:rFonts w:cs="Arial"/>
                <w:szCs w:val="20"/>
              </w:rPr>
              <w:t>f. vaststelling of wijziging van een regeling op het gebied van benoeming- of ontslagbeleid voor zover die vaststelling of wijziging verband houdt met de grondslag van de school of de wijziging daarvan;</w:t>
            </w:r>
          </w:p>
        </w:tc>
      </w:tr>
      <w:tr w:rsidR="00437AF9" w14:paraId="549377F1" w14:textId="77777777">
        <w:tc>
          <w:tcPr>
            <w:tcW w:w="1985" w:type="dxa"/>
            <w:shd w:val="clear" w:color="auto" w:fill="auto"/>
            <w:tcMar>
              <w:top w:w="0" w:type="dxa"/>
              <w:left w:w="108" w:type="dxa"/>
              <w:bottom w:w="0" w:type="dxa"/>
              <w:right w:w="108" w:type="dxa"/>
            </w:tcMar>
          </w:tcPr>
          <w:p w:rsidR="00437AF9" w:rsidRDefault="00547393" w14:paraId="2E56B455" w14:textId="77777777">
            <w:pPr>
              <w:spacing w:after="0" w:line="260" w:lineRule="atLeast"/>
              <w:rPr>
                <w:rFonts w:cs="Arial"/>
                <w:b/>
                <w:bCs/>
                <w:szCs w:val="20"/>
              </w:rPr>
            </w:pPr>
            <w:r>
              <w:rPr>
                <w:rFonts w:cs="Arial"/>
                <w:b/>
                <w:bCs/>
                <w:szCs w:val="20"/>
              </w:rPr>
              <w:t>benoeming /ontslag schoolleiding</w:t>
            </w:r>
          </w:p>
        </w:tc>
        <w:tc>
          <w:tcPr>
            <w:tcW w:w="7621" w:type="dxa"/>
            <w:shd w:val="clear" w:color="auto" w:fill="auto"/>
            <w:tcMar>
              <w:top w:w="0" w:type="dxa"/>
              <w:left w:w="108" w:type="dxa"/>
              <w:bottom w:w="0" w:type="dxa"/>
              <w:right w:w="108" w:type="dxa"/>
            </w:tcMar>
          </w:tcPr>
          <w:p w:rsidR="00437AF9" w:rsidRDefault="00437AF9" w14:paraId="4F50F745" w14:textId="77777777">
            <w:pPr>
              <w:spacing w:after="0" w:line="260" w:lineRule="atLeast"/>
              <w:rPr>
                <w:rFonts w:cs="Arial"/>
                <w:szCs w:val="20"/>
              </w:rPr>
            </w:pPr>
          </w:p>
          <w:p w:rsidR="00437AF9" w:rsidRDefault="00547393" w14:paraId="702AFC76" w14:textId="77777777">
            <w:pPr>
              <w:spacing w:after="0" w:line="260" w:lineRule="atLeast"/>
              <w:rPr>
                <w:rFonts w:cs="Arial"/>
                <w:szCs w:val="20"/>
              </w:rPr>
            </w:pPr>
            <w:r>
              <w:rPr>
                <w:rFonts w:cs="Arial"/>
                <w:szCs w:val="20"/>
              </w:rPr>
              <w:t>g. benoeming of ontslag van de schoolleiding;</w:t>
            </w:r>
          </w:p>
          <w:p w:rsidR="00437AF9" w:rsidRDefault="00437AF9" w14:paraId="3C24385F" w14:textId="77777777">
            <w:pPr>
              <w:spacing w:after="0" w:line="260" w:lineRule="atLeast"/>
              <w:rPr>
                <w:rFonts w:cs="Arial"/>
                <w:szCs w:val="20"/>
              </w:rPr>
            </w:pPr>
          </w:p>
        </w:tc>
      </w:tr>
      <w:tr w:rsidR="00437AF9" w14:paraId="7D9ACD4F" w14:textId="77777777">
        <w:tc>
          <w:tcPr>
            <w:tcW w:w="1985" w:type="dxa"/>
            <w:shd w:val="clear" w:color="auto" w:fill="auto"/>
            <w:tcMar>
              <w:top w:w="0" w:type="dxa"/>
              <w:left w:w="108" w:type="dxa"/>
              <w:bottom w:w="0" w:type="dxa"/>
              <w:right w:w="108" w:type="dxa"/>
            </w:tcMar>
          </w:tcPr>
          <w:p w:rsidR="00437AF9" w:rsidRDefault="00547393" w14:paraId="386D33D0" w14:textId="77777777">
            <w:pPr>
              <w:spacing w:after="0" w:line="260" w:lineRule="atLeast"/>
              <w:rPr>
                <w:rFonts w:cs="Arial"/>
                <w:b/>
                <w:bCs/>
                <w:szCs w:val="20"/>
              </w:rPr>
            </w:pPr>
            <w:r>
              <w:rPr>
                <w:rFonts w:cs="Arial"/>
                <w:b/>
                <w:bCs/>
                <w:szCs w:val="20"/>
              </w:rPr>
              <w:t>benoeming /ontslag bestuur</w:t>
            </w:r>
          </w:p>
        </w:tc>
        <w:tc>
          <w:tcPr>
            <w:tcW w:w="7621" w:type="dxa"/>
            <w:shd w:val="clear" w:color="auto" w:fill="auto"/>
            <w:tcMar>
              <w:top w:w="0" w:type="dxa"/>
              <w:left w:w="108" w:type="dxa"/>
              <w:bottom w:w="0" w:type="dxa"/>
              <w:right w:w="108" w:type="dxa"/>
            </w:tcMar>
          </w:tcPr>
          <w:p w:rsidR="00437AF9" w:rsidRDefault="00547393" w14:paraId="5069958B" w14:textId="77777777">
            <w:pPr>
              <w:spacing w:after="0" w:line="260" w:lineRule="atLeast"/>
              <w:rPr>
                <w:rFonts w:cs="Arial"/>
                <w:szCs w:val="20"/>
              </w:rPr>
            </w:pPr>
            <w:r>
              <w:rPr>
                <w:rFonts w:cs="Arial"/>
                <w:szCs w:val="20"/>
              </w:rPr>
              <w:t>h. benoeming of ontslag van de leden van het bestuur;</w:t>
            </w:r>
          </w:p>
        </w:tc>
      </w:tr>
      <w:tr w:rsidR="00437AF9" w14:paraId="4F06E2AD" w14:textId="77777777">
        <w:tc>
          <w:tcPr>
            <w:tcW w:w="1985" w:type="dxa"/>
            <w:shd w:val="clear" w:color="auto" w:fill="auto"/>
            <w:tcMar>
              <w:top w:w="0" w:type="dxa"/>
              <w:left w:w="108" w:type="dxa"/>
              <w:bottom w:w="0" w:type="dxa"/>
              <w:right w:w="108" w:type="dxa"/>
            </w:tcMar>
          </w:tcPr>
          <w:p w:rsidR="00437AF9" w:rsidRDefault="00310AB2" w14:paraId="36C34B68" w14:textId="77777777">
            <w:pPr>
              <w:spacing w:after="0" w:line="260" w:lineRule="atLeast"/>
            </w:pPr>
            <w:hyperlink w:history="1" w:anchor="artikel22i">
              <w:r w:rsidR="00547393">
                <w:rPr>
                  <w:rStyle w:val="Hyperlink"/>
                  <w:rFonts w:cs="Arial"/>
                  <w:b/>
                  <w:bCs/>
                  <w:color w:val="auto"/>
                  <w:szCs w:val="20"/>
                  <w:u w:val="none"/>
                </w:rPr>
                <w:t>taakverdeling schoolleiding</w:t>
              </w:r>
            </w:hyperlink>
          </w:p>
        </w:tc>
        <w:tc>
          <w:tcPr>
            <w:tcW w:w="7621" w:type="dxa"/>
            <w:shd w:val="clear" w:color="auto" w:fill="auto"/>
            <w:tcMar>
              <w:top w:w="0" w:type="dxa"/>
              <w:left w:w="108" w:type="dxa"/>
              <w:bottom w:w="0" w:type="dxa"/>
              <w:right w:w="108" w:type="dxa"/>
            </w:tcMar>
          </w:tcPr>
          <w:p w:rsidR="00437AF9" w:rsidRDefault="00547393" w14:paraId="7D30AA6C" w14:textId="77777777">
            <w:pPr>
              <w:spacing w:after="0" w:line="260" w:lineRule="atLeast"/>
              <w:rPr>
                <w:rFonts w:cs="Arial"/>
                <w:szCs w:val="20"/>
              </w:rPr>
            </w:pPr>
            <w:r>
              <w:rPr>
                <w:rFonts w:cs="Arial"/>
                <w:szCs w:val="20"/>
              </w:rPr>
              <w:t>i. vaststelling of wijziging van de concrete taakverdeling binnen de schoolleiding, alsmede de vaststelling of wijziging van het managementstatuut;</w:t>
            </w:r>
          </w:p>
        </w:tc>
      </w:tr>
      <w:tr w:rsidR="00437AF9" w14:paraId="60128E9F" w14:textId="77777777">
        <w:tc>
          <w:tcPr>
            <w:tcW w:w="1985" w:type="dxa"/>
            <w:shd w:val="clear" w:color="auto" w:fill="auto"/>
            <w:tcMar>
              <w:top w:w="0" w:type="dxa"/>
              <w:left w:w="108" w:type="dxa"/>
              <w:bottom w:w="0" w:type="dxa"/>
              <w:right w:w="108" w:type="dxa"/>
            </w:tcMar>
          </w:tcPr>
          <w:p w:rsidR="00437AF9" w:rsidRDefault="00310AB2" w14:paraId="5632E0FC" w14:textId="77777777">
            <w:pPr>
              <w:spacing w:after="0" w:line="260" w:lineRule="atLeast"/>
            </w:pPr>
            <w:hyperlink w:history="1" w:anchor="artikel22j">
              <w:r w:rsidR="00547393">
                <w:rPr>
                  <w:rStyle w:val="Hyperlink"/>
                  <w:rFonts w:cs="Arial"/>
                  <w:b/>
                  <w:bCs/>
                  <w:color w:val="auto"/>
                  <w:szCs w:val="20"/>
                  <w:u w:val="none"/>
                </w:rPr>
                <w:t>toelatingsbeleid leerlingen</w:t>
              </w:r>
            </w:hyperlink>
          </w:p>
        </w:tc>
        <w:tc>
          <w:tcPr>
            <w:tcW w:w="7621" w:type="dxa"/>
            <w:shd w:val="clear" w:color="auto" w:fill="auto"/>
            <w:tcMar>
              <w:top w:w="0" w:type="dxa"/>
              <w:left w:w="108" w:type="dxa"/>
              <w:bottom w:w="0" w:type="dxa"/>
              <w:right w:w="108" w:type="dxa"/>
            </w:tcMar>
          </w:tcPr>
          <w:p w:rsidR="00437AF9" w:rsidRDefault="00547393" w14:paraId="78EE1117" w14:textId="77777777">
            <w:pPr>
              <w:spacing w:after="0" w:line="260" w:lineRule="atLeast"/>
              <w:rPr>
                <w:rFonts w:cs="Arial"/>
                <w:szCs w:val="20"/>
              </w:rPr>
            </w:pPr>
            <w:r>
              <w:rPr>
                <w:rFonts w:cs="Arial"/>
                <w:szCs w:val="20"/>
              </w:rPr>
              <w:t>j. vaststelling of wijziging van het beleid met betrekking tot toelating en verwijdering van leerlingen;</w:t>
            </w:r>
          </w:p>
        </w:tc>
      </w:tr>
      <w:tr w:rsidR="00437AF9" w14:paraId="58694A41" w14:textId="77777777">
        <w:tc>
          <w:tcPr>
            <w:tcW w:w="1985" w:type="dxa"/>
            <w:shd w:val="clear" w:color="auto" w:fill="auto"/>
            <w:tcMar>
              <w:top w:w="0" w:type="dxa"/>
              <w:left w:w="108" w:type="dxa"/>
              <w:bottom w:w="0" w:type="dxa"/>
              <w:right w:w="108" w:type="dxa"/>
            </w:tcMar>
          </w:tcPr>
          <w:p w:rsidR="00437AF9" w:rsidRDefault="00547393" w14:paraId="42F65FEC" w14:textId="77777777">
            <w:pPr>
              <w:spacing w:after="0" w:line="260" w:lineRule="atLeast"/>
              <w:rPr>
                <w:b/>
                <w:bCs/>
              </w:rPr>
            </w:pPr>
            <w:r>
              <w:rPr>
                <w:b/>
                <w:bCs/>
              </w:rPr>
              <w:t>toelatingsbeleid</w:t>
            </w:r>
          </w:p>
          <w:p w:rsidR="00437AF9" w:rsidRDefault="00310AB2" w14:paraId="00CACBBC" w14:textId="77777777">
            <w:pPr>
              <w:spacing w:after="0" w:line="260" w:lineRule="atLeast"/>
            </w:pPr>
            <w:hyperlink w:history="1" w:anchor="artikel22k">
              <w:r w:rsidR="00547393">
                <w:rPr>
                  <w:rStyle w:val="Hyperlink"/>
                  <w:rFonts w:cs="Arial"/>
                  <w:b/>
                  <w:bCs/>
                  <w:color w:val="auto"/>
                  <w:szCs w:val="20"/>
                  <w:u w:val="none"/>
                </w:rPr>
                <w:t>stagiaires</w:t>
              </w:r>
            </w:hyperlink>
          </w:p>
        </w:tc>
        <w:tc>
          <w:tcPr>
            <w:tcW w:w="7621" w:type="dxa"/>
            <w:shd w:val="clear" w:color="auto" w:fill="auto"/>
            <w:tcMar>
              <w:top w:w="0" w:type="dxa"/>
              <w:left w:w="108" w:type="dxa"/>
              <w:bottom w:w="0" w:type="dxa"/>
              <w:right w:w="108" w:type="dxa"/>
            </w:tcMar>
          </w:tcPr>
          <w:p w:rsidR="00437AF9" w:rsidRDefault="00547393" w14:paraId="7EF6AD74" w14:textId="77777777">
            <w:pPr>
              <w:spacing w:after="0" w:line="260" w:lineRule="atLeast"/>
              <w:rPr>
                <w:rFonts w:cs="Arial"/>
                <w:szCs w:val="20"/>
              </w:rPr>
            </w:pPr>
            <w:r>
              <w:rPr>
                <w:rFonts w:cs="Arial"/>
                <w:szCs w:val="20"/>
              </w:rPr>
              <w:t>k. vaststelling of wijziging van het beleid met betrekking tot de toelating van studenten die elders in opleiding zijn voor een functie in het onderwijs;</w:t>
            </w:r>
          </w:p>
        </w:tc>
      </w:tr>
      <w:tr w:rsidR="00437AF9" w14:paraId="36CE2FD5" w14:textId="77777777">
        <w:tc>
          <w:tcPr>
            <w:tcW w:w="1985" w:type="dxa"/>
            <w:shd w:val="clear" w:color="auto" w:fill="auto"/>
            <w:tcMar>
              <w:top w:w="0" w:type="dxa"/>
              <w:left w:w="108" w:type="dxa"/>
              <w:bottom w:w="0" w:type="dxa"/>
              <w:right w:w="108" w:type="dxa"/>
            </w:tcMar>
          </w:tcPr>
          <w:p w:rsidR="00437AF9" w:rsidRDefault="00310AB2" w14:paraId="5A528271" w14:textId="77777777">
            <w:pPr>
              <w:spacing w:after="0" w:line="260" w:lineRule="atLeast"/>
            </w:pPr>
            <w:hyperlink w:history="1" w:anchor="artikel22l">
              <w:r w:rsidR="00547393">
                <w:rPr>
                  <w:rStyle w:val="Hyperlink"/>
                  <w:rFonts w:cs="Arial"/>
                  <w:b/>
                  <w:bCs/>
                  <w:color w:val="auto"/>
                  <w:szCs w:val="20"/>
                  <w:u w:val="none"/>
                </w:rPr>
                <w:t>vakantieregeling</w:t>
              </w:r>
            </w:hyperlink>
          </w:p>
        </w:tc>
        <w:tc>
          <w:tcPr>
            <w:tcW w:w="7621" w:type="dxa"/>
            <w:shd w:val="clear" w:color="auto" w:fill="auto"/>
            <w:tcMar>
              <w:top w:w="0" w:type="dxa"/>
              <w:left w:w="108" w:type="dxa"/>
              <w:bottom w:w="0" w:type="dxa"/>
              <w:right w:w="108" w:type="dxa"/>
            </w:tcMar>
          </w:tcPr>
          <w:p w:rsidR="00437AF9" w:rsidRDefault="00547393" w14:paraId="2A63194C" w14:textId="77777777">
            <w:pPr>
              <w:spacing w:after="0" w:line="260" w:lineRule="atLeast"/>
              <w:rPr>
                <w:rFonts w:cs="Arial"/>
                <w:szCs w:val="20"/>
              </w:rPr>
            </w:pPr>
            <w:r>
              <w:rPr>
                <w:rFonts w:cs="Arial"/>
                <w:szCs w:val="20"/>
              </w:rPr>
              <w:t>l. regeling van de vakantie;</w:t>
            </w:r>
          </w:p>
        </w:tc>
      </w:tr>
      <w:tr w:rsidR="00437AF9" w14:paraId="7DAEF22A" w14:textId="77777777">
        <w:tc>
          <w:tcPr>
            <w:tcW w:w="1985" w:type="dxa"/>
            <w:shd w:val="clear" w:color="auto" w:fill="auto"/>
            <w:tcMar>
              <w:top w:w="0" w:type="dxa"/>
              <w:left w:w="108" w:type="dxa"/>
              <w:bottom w:w="0" w:type="dxa"/>
              <w:right w:w="108" w:type="dxa"/>
            </w:tcMar>
          </w:tcPr>
          <w:p w:rsidR="00437AF9" w:rsidRDefault="00310AB2" w14:paraId="1F0DD333" w14:textId="77777777">
            <w:pPr>
              <w:spacing w:after="0" w:line="260" w:lineRule="atLeast"/>
            </w:pPr>
            <w:hyperlink w:history="1" w:anchor="artikel22m">
              <w:r w:rsidR="00547393">
                <w:rPr>
                  <w:rStyle w:val="Hyperlink"/>
                  <w:rFonts w:cs="Arial"/>
                  <w:b/>
                  <w:bCs/>
                  <w:color w:val="auto"/>
                  <w:szCs w:val="20"/>
                  <w:u w:val="none"/>
                </w:rPr>
                <w:t>centrale dienst</w:t>
              </w:r>
            </w:hyperlink>
          </w:p>
        </w:tc>
        <w:tc>
          <w:tcPr>
            <w:tcW w:w="7621" w:type="dxa"/>
            <w:shd w:val="clear" w:color="auto" w:fill="auto"/>
            <w:tcMar>
              <w:top w:w="0" w:type="dxa"/>
              <w:left w:w="108" w:type="dxa"/>
              <w:bottom w:w="0" w:type="dxa"/>
              <w:right w:w="108" w:type="dxa"/>
            </w:tcMar>
          </w:tcPr>
          <w:p w:rsidR="00437AF9" w:rsidRDefault="00547393" w14:paraId="706C16AE" w14:textId="77777777">
            <w:pPr>
              <w:spacing w:after="0" w:line="260" w:lineRule="atLeast"/>
              <w:rPr>
                <w:rFonts w:cs="Arial"/>
                <w:szCs w:val="20"/>
              </w:rPr>
            </w:pPr>
            <w:r>
              <w:rPr>
                <w:rFonts w:cs="Arial"/>
                <w:szCs w:val="20"/>
              </w:rPr>
              <w:t>m. het oprichten van een centrale dienst;</w:t>
            </w:r>
          </w:p>
        </w:tc>
      </w:tr>
      <w:tr w:rsidR="00437AF9" w14:paraId="5FD271C4" w14:textId="77777777">
        <w:tc>
          <w:tcPr>
            <w:tcW w:w="1985" w:type="dxa"/>
            <w:shd w:val="clear" w:color="auto" w:fill="auto"/>
            <w:tcMar>
              <w:top w:w="0" w:type="dxa"/>
              <w:left w:w="108" w:type="dxa"/>
              <w:bottom w:w="0" w:type="dxa"/>
              <w:right w:w="108" w:type="dxa"/>
            </w:tcMar>
          </w:tcPr>
          <w:p w:rsidR="00437AF9" w:rsidRDefault="00547393" w14:paraId="3B8D3742" w14:textId="77777777">
            <w:pPr>
              <w:spacing w:after="0" w:line="260" w:lineRule="atLeast"/>
              <w:rPr>
                <w:rFonts w:cs="Arial"/>
                <w:b/>
                <w:bCs/>
                <w:szCs w:val="20"/>
              </w:rPr>
            </w:pPr>
            <w:r>
              <w:rPr>
                <w:rFonts w:cs="Arial"/>
                <w:b/>
                <w:bCs/>
                <w:szCs w:val="20"/>
              </w:rPr>
              <w:t>nieuw- en verbouw</w:t>
            </w:r>
          </w:p>
        </w:tc>
        <w:tc>
          <w:tcPr>
            <w:tcW w:w="7621" w:type="dxa"/>
            <w:shd w:val="clear" w:color="auto" w:fill="auto"/>
            <w:tcMar>
              <w:top w:w="0" w:type="dxa"/>
              <w:left w:w="108" w:type="dxa"/>
              <w:bottom w:w="0" w:type="dxa"/>
              <w:right w:w="108" w:type="dxa"/>
            </w:tcMar>
          </w:tcPr>
          <w:p w:rsidR="00437AF9" w:rsidRDefault="00547393" w14:paraId="338DBE83" w14:textId="77777777">
            <w:pPr>
              <w:spacing w:after="0" w:line="260" w:lineRule="atLeast"/>
              <w:rPr>
                <w:rFonts w:cs="Arial"/>
                <w:szCs w:val="20"/>
              </w:rPr>
            </w:pPr>
            <w:r>
              <w:rPr>
                <w:rFonts w:cs="Arial"/>
                <w:szCs w:val="20"/>
              </w:rPr>
              <w:t>n. nieuwbouw of belangrijke verbouwing van de school;</w:t>
            </w:r>
          </w:p>
        </w:tc>
      </w:tr>
      <w:tr w:rsidR="00437AF9" w14:paraId="4EC4385F" w14:textId="77777777">
        <w:tc>
          <w:tcPr>
            <w:tcW w:w="1985" w:type="dxa"/>
            <w:shd w:val="clear" w:color="auto" w:fill="auto"/>
            <w:tcMar>
              <w:top w:w="0" w:type="dxa"/>
              <w:left w:w="108" w:type="dxa"/>
              <w:bottom w:w="0" w:type="dxa"/>
              <w:right w:w="108" w:type="dxa"/>
            </w:tcMar>
          </w:tcPr>
          <w:p w:rsidR="00437AF9" w:rsidRDefault="00547393" w14:paraId="276365AA" w14:textId="77777777">
            <w:pPr>
              <w:spacing w:after="0" w:line="260" w:lineRule="atLeast"/>
              <w:rPr>
                <w:rFonts w:cs="Arial"/>
                <w:b/>
                <w:bCs/>
                <w:szCs w:val="20"/>
              </w:rPr>
            </w:pPr>
            <w:r>
              <w:rPr>
                <w:rFonts w:cs="Arial"/>
                <w:b/>
                <w:bCs/>
                <w:szCs w:val="20"/>
              </w:rPr>
              <w:t>onderhoud</w:t>
            </w:r>
          </w:p>
        </w:tc>
        <w:tc>
          <w:tcPr>
            <w:tcW w:w="7621" w:type="dxa"/>
            <w:shd w:val="clear" w:color="auto" w:fill="auto"/>
            <w:tcMar>
              <w:top w:w="0" w:type="dxa"/>
              <w:left w:w="108" w:type="dxa"/>
              <w:bottom w:w="0" w:type="dxa"/>
              <w:right w:w="108" w:type="dxa"/>
            </w:tcMar>
          </w:tcPr>
          <w:p w:rsidR="00437AF9" w:rsidRDefault="00547393" w14:paraId="2B3FEF18" w14:textId="77777777">
            <w:pPr>
              <w:spacing w:after="0" w:line="260" w:lineRule="atLeast"/>
              <w:rPr>
                <w:rFonts w:cs="Arial"/>
                <w:szCs w:val="20"/>
              </w:rPr>
            </w:pPr>
            <w:r>
              <w:rPr>
                <w:rFonts w:cs="Arial"/>
                <w:szCs w:val="20"/>
              </w:rPr>
              <w:t>o. vaststelling of wijziging van het beleid met betrekking tot het onderhoud van de school;</w:t>
            </w:r>
          </w:p>
        </w:tc>
      </w:tr>
      <w:tr w:rsidR="00437AF9" w14:paraId="7AC02BB4" w14:textId="77777777">
        <w:tc>
          <w:tcPr>
            <w:tcW w:w="1985" w:type="dxa"/>
            <w:shd w:val="clear" w:color="auto" w:fill="auto"/>
            <w:tcMar>
              <w:top w:w="0" w:type="dxa"/>
              <w:left w:w="108" w:type="dxa"/>
              <w:bottom w:w="0" w:type="dxa"/>
              <w:right w:w="108" w:type="dxa"/>
            </w:tcMar>
          </w:tcPr>
          <w:p w:rsidR="00437AF9" w:rsidRDefault="00547393" w14:paraId="58B36762" w14:textId="77777777">
            <w:pPr>
              <w:spacing w:after="0" w:line="260" w:lineRule="atLeast"/>
              <w:jc w:val="both"/>
              <w:rPr>
                <w:rFonts w:cs="Arial"/>
                <w:b/>
                <w:bCs/>
                <w:szCs w:val="20"/>
              </w:rPr>
            </w:pPr>
            <w:r>
              <w:rPr>
                <w:rFonts w:cs="Arial"/>
                <w:b/>
                <w:bCs/>
                <w:szCs w:val="20"/>
              </w:rPr>
              <w:t>buitenschoolse opvang</w:t>
            </w:r>
          </w:p>
        </w:tc>
        <w:tc>
          <w:tcPr>
            <w:tcW w:w="7621" w:type="dxa"/>
            <w:shd w:val="clear" w:color="auto" w:fill="auto"/>
            <w:tcMar>
              <w:top w:w="0" w:type="dxa"/>
              <w:left w:w="108" w:type="dxa"/>
              <w:bottom w:w="0" w:type="dxa"/>
              <w:right w:w="108" w:type="dxa"/>
            </w:tcMar>
          </w:tcPr>
          <w:p w:rsidR="00437AF9" w:rsidRDefault="00547393" w14:paraId="7591F064" w14:textId="77777777">
            <w:pPr>
              <w:spacing w:after="0" w:line="260" w:lineRule="atLeast"/>
              <w:rPr>
                <w:rFonts w:cs="Arial"/>
                <w:szCs w:val="20"/>
              </w:rPr>
            </w:pPr>
            <w:r>
              <w:rPr>
                <w:rFonts w:cs="Arial"/>
                <w:szCs w:val="20"/>
              </w:rPr>
              <w:t>p. vaststelling of wijziging van de wijze waarop de organisatie van de buitenschoolse opvang wordt georganiseerd;</w:t>
            </w:r>
          </w:p>
        </w:tc>
      </w:tr>
      <w:tr w:rsidR="00437AF9" w14:paraId="63808A8F" w14:textId="77777777">
        <w:tc>
          <w:tcPr>
            <w:tcW w:w="1985" w:type="dxa"/>
            <w:shd w:val="clear" w:color="auto" w:fill="auto"/>
            <w:tcMar>
              <w:top w:w="0" w:type="dxa"/>
              <w:left w:w="108" w:type="dxa"/>
              <w:bottom w:w="0" w:type="dxa"/>
              <w:right w:w="108" w:type="dxa"/>
            </w:tcMar>
          </w:tcPr>
          <w:p w:rsidR="00437AF9" w:rsidRDefault="00547393" w14:paraId="39599080" w14:textId="77777777">
            <w:pPr>
              <w:spacing w:after="0" w:line="260" w:lineRule="atLeast"/>
              <w:rPr>
                <w:rFonts w:cs="Arial"/>
                <w:b/>
                <w:bCs/>
                <w:szCs w:val="20"/>
              </w:rPr>
            </w:pPr>
            <w:r>
              <w:rPr>
                <w:rFonts w:cs="Arial"/>
                <w:b/>
                <w:bCs/>
                <w:szCs w:val="20"/>
              </w:rPr>
              <w:t>competentie</w:t>
            </w:r>
          </w:p>
          <w:p w:rsidR="00437AF9" w:rsidRDefault="00547393" w14:paraId="3C095EEF" w14:textId="77777777">
            <w:pPr>
              <w:spacing w:after="0" w:line="260" w:lineRule="atLeast"/>
              <w:rPr>
                <w:rFonts w:cs="Arial"/>
                <w:b/>
                <w:bCs/>
                <w:szCs w:val="20"/>
              </w:rPr>
            </w:pPr>
            <w:r>
              <w:rPr>
                <w:rFonts w:cs="Arial"/>
                <w:b/>
                <w:bCs/>
                <w:szCs w:val="20"/>
              </w:rPr>
              <w:t>profielen toezichthouders</w:t>
            </w:r>
          </w:p>
        </w:tc>
        <w:tc>
          <w:tcPr>
            <w:tcW w:w="7621" w:type="dxa"/>
            <w:shd w:val="clear" w:color="auto" w:fill="auto"/>
            <w:tcMar>
              <w:top w:w="0" w:type="dxa"/>
              <w:left w:w="108" w:type="dxa"/>
              <w:bottom w:w="0" w:type="dxa"/>
              <w:right w:w="108" w:type="dxa"/>
            </w:tcMar>
          </w:tcPr>
          <w:p w:rsidR="00437AF9" w:rsidRDefault="00547393" w14:paraId="4E8BC7E5" w14:textId="77777777">
            <w:pPr>
              <w:spacing w:after="0" w:line="260" w:lineRule="atLeast"/>
              <w:rPr>
                <w:rFonts w:cs="Arial"/>
                <w:szCs w:val="20"/>
              </w:rPr>
            </w:pPr>
            <w:r>
              <w:rPr>
                <w:rFonts w:cs="Arial"/>
                <w:szCs w:val="20"/>
              </w:rPr>
              <w:t>q. vaststelling van de competentieprofielen van de toezichthouders en het toezichthoudend orgaan, alsmede van de leden van het bestuur.</w:t>
            </w:r>
          </w:p>
        </w:tc>
      </w:tr>
    </w:tbl>
    <w:p w:rsidR="00437AF9" w:rsidRDefault="00437AF9" w14:paraId="55507F24" w14:textId="77777777">
      <w:pPr>
        <w:spacing w:after="0" w:line="260" w:lineRule="atLeast"/>
      </w:pPr>
    </w:p>
    <w:p w:rsidR="00437AF9" w:rsidRDefault="00310AB2" w14:paraId="0C2A7733" w14:textId="77777777">
      <w:pPr>
        <w:pStyle w:val="Kop2"/>
        <w:spacing w:before="0" w:line="260" w:lineRule="atLeast"/>
      </w:pPr>
      <w:hyperlink w:history="1" w:anchor="artikel23">
        <w:bookmarkStart w:name="_Toc156269229" w:id="58"/>
        <w:bookmarkStart w:name="_Toc96945533" w:id="59"/>
        <w:r w:rsidR="00547393">
          <w:rPr>
            <w:sz w:val="22"/>
            <w:szCs w:val="22"/>
          </w:rPr>
          <w:t>Artikel 2</w:t>
        </w:r>
      </w:hyperlink>
      <w:r w:rsidR="00547393">
        <w:rPr>
          <w:sz w:val="22"/>
          <w:szCs w:val="22"/>
        </w:rPr>
        <w:t xml:space="preserve">3 </w:t>
      </w:r>
      <w:r w:rsidR="00547393">
        <w:rPr>
          <w:sz w:val="22"/>
          <w:szCs w:val="22"/>
        </w:rPr>
        <w:tab/>
      </w:r>
      <w:r w:rsidR="00547393">
        <w:rPr>
          <w:sz w:val="22"/>
          <w:szCs w:val="22"/>
        </w:rPr>
        <w:t>Instemmingsbevoegdheid personeelsgeleding</w:t>
      </w:r>
      <w:bookmarkEnd w:id="58"/>
      <w:r w:rsidR="00547393">
        <w:rPr>
          <w:sz w:val="22"/>
          <w:szCs w:val="22"/>
        </w:rPr>
        <w:t xml:space="preserve"> MR</w:t>
      </w:r>
      <w:bookmarkEnd w:id="59"/>
    </w:p>
    <w:p w:rsidR="00437AF9" w:rsidRDefault="00547393" w14:paraId="542BA150" w14:textId="77777777">
      <w:pPr>
        <w:spacing w:after="0" w:line="260" w:lineRule="atLeast"/>
        <w:rPr>
          <w:rFonts w:cs="Arial"/>
          <w:szCs w:val="20"/>
        </w:rPr>
      </w:pPr>
      <w:r>
        <w:rPr>
          <w:rFonts w:cs="Arial"/>
          <w:szCs w:val="20"/>
        </w:rPr>
        <w:t>Het bevoegd gezag behoeft de voorafgaande instemming van dat deel van de raad dat uit en door het personeel is gekozen voor elk door het bevoegd gezag te nemen besluit met betrekking tot:</w:t>
      </w:r>
    </w:p>
    <w:tbl>
      <w:tblPr>
        <w:tblW w:w="9606" w:type="dxa"/>
        <w:tblLayout w:type="fixed"/>
        <w:tblCellMar>
          <w:left w:w="10" w:type="dxa"/>
          <w:right w:w="10" w:type="dxa"/>
        </w:tblCellMar>
        <w:tblLook w:val="04A0" w:firstRow="1" w:lastRow="0" w:firstColumn="1" w:lastColumn="0" w:noHBand="0" w:noVBand="1"/>
      </w:tblPr>
      <w:tblGrid>
        <w:gridCol w:w="1985"/>
        <w:gridCol w:w="142"/>
        <w:gridCol w:w="7479"/>
      </w:tblGrid>
      <w:tr w:rsidR="00437AF9" w14:paraId="31A2B959" w14:textId="77777777">
        <w:tc>
          <w:tcPr>
            <w:tcW w:w="2127" w:type="dxa"/>
            <w:gridSpan w:val="2"/>
            <w:shd w:val="clear" w:color="auto" w:fill="auto"/>
            <w:tcMar>
              <w:top w:w="0" w:type="dxa"/>
              <w:left w:w="108" w:type="dxa"/>
              <w:bottom w:w="0" w:type="dxa"/>
              <w:right w:w="108" w:type="dxa"/>
            </w:tcMar>
          </w:tcPr>
          <w:p w:rsidR="00437AF9" w:rsidRDefault="00310AB2" w14:paraId="28D86656" w14:textId="77777777">
            <w:pPr>
              <w:spacing w:after="0" w:line="260" w:lineRule="atLeast"/>
            </w:pPr>
            <w:hyperlink w:history="1" w:anchor="artikel23a">
              <w:r w:rsidR="00547393">
                <w:rPr>
                  <w:rStyle w:val="Hyperlink"/>
                  <w:rFonts w:cs="Arial"/>
                  <w:b/>
                  <w:bCs/>
                  <w:color w:val="auto"/>
                  <w:szCs w:val="20"/>
                  <w:u w:val="none"/>
                </w:rPr>
                <w:t>gevolgen voor personeel</w:t>
              </w:r>
            </w:hyperlink>
          </w:p>
        </w:tc>
        <w:tc>
          <w:tcPr>
            <w:tcW w:w="7479" w:type="dxa"/>
            <w:shd w:val="clear" w:color="auto" w:fill="auto"/>
            <w:tcMar>
              <w:top w:w="0" w:type="dxa"/>
              <w:left w:w="108" w:type="dxa"/>
              <w:bottom w:w="0" w:type="dxa"/>
              <w:right w:w="108" w:type="dxa"/>
            </w:tcMar>
          </w:tcPr>
          <w:p w:rsidR="00437AF9" w:rsidRDefault="00547393" w14:paraId="10DAB6C7" w14:textId="77777777">
            <w:pPr>
              <w:spacing w:after="0" w:line="260" w:lineRule="atLeast"/>
              <w:rPr>
                <w:rFonts w:cs="Arial"/>
                <w:szCs w:val="20"/>
              </w:rPr>
            </w:pPr>
            <w:r>
              <w:rPr>
                <w:rFonts w:cs="Arial"/>
                <w:szCs w:val="20"/>
              </w:rPr>
              <w:t>a. regeling van de gevolgen voor het personeel van een besluit met betrekking tot een aangelegenheid als hiervoor bedoeld in artikel 21 onder i, of artikel 22 in de onderdelen c, d, e en o.</w:t>
            </w:r>
          </w:p>
        </w:tc>
      </w:tr>
      <w:tr w:rsidR="00437AF9" w14:paraId="4B8590D8" w14:textId="77777777">
        <w:trPr>
          <w:trHeight w:val="308"/>
        </w:trPr>
        <w:tc>
          <w:tcPr>
            <w:tcW w:w="2127" w:type="dxa"/>
            <w:gridSpan w:val="2"/>
            <w:shd w:val="clear" w:color="auto" w:fill="auto"/>
            <w:tcMar>
              <w:top w:w="0" w:type="dxa"/>
              <w:left w:w="108" w:type="dxa"/>
              <w:bottom w:w="0" w:type="dxa"/>
              <w:right w:w="108" w:type="dxa"/>
            </w:tcMar>
          </w:tcPr>
          <w:p w:rsidR="00437AF9" w:rsidRDefault="00310AB2" w14:paraId="4AAD68FE" w14:textId="77777777">
            <w:pPr>
              <w:spacing w:after="0" w:line="260" w:lineRule="atLeast"/>
            </w:pPr>
            <w:hyperlink w:history="1" w:anchor="artikel23b">
              <w:r w:rsidR="00547393">
                <w:rPr>
                  <w:rStyle w:val="Hyperlink"/>
                  <w:rFonts w:cs="Arial"/>
                  <w:b/>
                  <w:bCs/>
                  <w:color w:val="auto"/>
                  <w:szCs w:val="20"/>
                  <w:u w:val="none"/>
                </w:rPr>
                <w:t>formatie</w:t>
              </w:r>
            </w:hyperlink>
          </w:p>
        </w:tc>
        <w:tc>
          <w:tcPr>
            <w:tcW w:w="7479" w:type="dxa"/>
            <w:shd w:val="clear" w:color="auto" w:fill="auto"/>
            <w:tcMar>
              <w:top w:w="0" w:type="dxa"/>
              <w:left w:w="108" w:type="dxa"/>
              <w:bottom w:w="0" w:type="dxa"/>
              <w:right w:w="108" w:type="dxa"/>
            </w:tcMar>
          </w:tcPr>
          <w:p w:rsidR="00437AF9" w:rsidRDefault="00547393" w14:paraId="79A1B40F" w14:textId="77777777">
            <w:pPr>
              <w:spacing w:after="0" w:line="260" w:lineRule="atLeast"/>
              <w:rPr>
                <w:rFonts w:cs="Arial"/>
                <w:szCs w:val="20"/>
              </w:rPr>
            </w:pPr>
            <w:r>
              <w:rPr>
                <w:rFonts w:cs="Arial"/>
                <w:szCs w:val="20"/>
              </w:rPr>
              <w:t>b. vaststelling of wijziging van de samenstelling van de formatie;</w:t>
            </w:r>
          </w:p>
        </w:tc>
      </w:tr>
      <w:tr w:rsidR="00437AF9" w14:paraId="327642F8" w14:textId="77777777">
        <w:tc>
          <w:tcPr>
            <w:tcW w:w="2127" w:type="dxa"/>
            <w:gridSpan w:val="2"/>
            <w:shd w:val="clear" w:color="auto" w:fill="auto"/>
            <w:tcMar>
              <w:top w:w="0" w:type="dxa"/>
              <w:left w:w="108" w:type="dxa"/>
              <w:bottom w:w="0" w:type="dxa"/>
              <w:right w:w="108" w:type="dxa"/>
            </w:tcMar>
          </w:tcPr>
          <w:p w:rsidR="00437AF9" w:rsidRDefault="00310AB2" w14:paraId="5E128FCD" w14:textId="77777777">
            <w:pPr>
              <w:spacing w:after="0" w:line="260" w:lineRule="atLeast"/>
            </w:pPr>
            <w:hyperlink w:history="1" w:anchor="artikel23c">
              <w:r w:rsidR="00547393">
                <w:rPr>
                  <w:rStyle w:val="Hyperlink"/>
                  <w:rFonts w:cs="Arial"/>
                  <w:b/>
                  <w:bCs/>
                  <w:color w:val="auto"/>
                  <w:szCs w:val="20"/>
                  <w:u w:val="none"/>
                </w:rPr>
                <w:t>nascholing</w:t>
              </w:r>
            </w:hyperlink>
          </w:p>
        </w:tc>
        <w:tc>
          <w:tcPr>
            <w:tcW w:w="7479" w:type="dxa"/>
            <w:shd w:val="clear" w:color="auto" w:fill="auto"/>
            <w:tcMar>
              <w:top w:w="0" w:type="dxa"/>
              <w:left w:w="108" w:type="dxa"/>
              <w:bottom w:w="0" w:type="dxa"/>
              <w:right w:w="108" w:type="dxa"/>
            </w:tcMar>
          </w:tcPr>
          <w:p w:rsidR="00437AF9" w:rsidRDefault="00547393" w14:paraId="09238371" w14:textId="77777777">
            <w:pPr>
              <w:spacing w:after="0" w:line="260" w:lineRule="atLeast"/>
              <w:rPr>
                <w:rFonts w:cs="Arial"/>
                <w:szCs w:val="20"/>
              </w:rPr>
            </w:pPr>
            <w:r>
              <w:rPr>
                <w:rFonts w:cs="Arial"/>
                <w:szCs w:val="20"/>
              </w:rPr>
              <w:t>c. vaststelling of wijziging van de regels met betrekking tot de nascholing van het personeel;</w:t>
            </w:r>
          </w:p>
        </w:tc>
      </w:tr>
      <w:tr w:rsidR="00437AF9" w14:paraId="0D424CDD" w14:textId="77777777">
        <w:tc>
          <w:tcPr>
            <w:tcW w:w="2127" w:type="dxa"/>
            <w:gridSpan w:val="2"/>
            <w:shd w:val="clear" w:color="auto" w:fill="auto"/>
            <w:tcMar>
              <w:top w:w="0" w:type="dxa"/>
              <w:left w:w="108" w:type="dxa"/>
              <w:bottom w:w="0" w:type="dxa"/>
              <w:right w:w="108" w:type="dxa"/>
            </w:tcMar>
          </w:tcPr>
          <w:p w:rsidR="00437AF9" w:rsidRDefault="00310AB2" w14:paraId="7DF3F16B" w14:textId="77777777">
            <w:pPr>
              <w:spacing w:after="0" w:line="260" w:lineRule="atLeast"/>
            </w:pPr>
            <w:hyperlink w:history="1" w:anchor="artikel23d">
              <w:r w:rsidR="00547393">
                <w:rPr>
                  <w:rStyle w:val="Hyperlink"/>
                  <w:rFonts w:cs="Arial"/>
                  <w:b/>
                  <w:bCs/>
                  <w:color w:val="auto"/>
                  <w:szCs w:val="20"/>
                  <w:u w:val="none"/>
                </w:rPr>
                <w:t>werk- reglement/ werkoverleg</w:t>
              </w:r>
            </w:hyperlink>
          </w:p>
        </w:tc>
        <w:tc>
          <w:tcPr>
            <w:tcW w:w="7479" w:type="dxa"/>
            <w:shd w:val="clear" w:color="auto" w:fill="auto"/>
            <w:tcMar>
              <w:top w:w="0" w:type="dxa"/>
              <w:left w:w="108" w:type="dxa"/>
              <w:bottom w:w="0" w:type="dxa"/>
              <w:right w:w="108" w:type="dxa"/>
            </w:tcMar>
          </w:tcPr>
          <w:p w:rsidR="00437AF9" w:rsidRDefault="00547393" w14:paraId="12818119" w14:textId="77777777">
            <w:pPr>
              <w:spacing w:after="0" w:line="260" w:lineRule="atLeast"/>
              <w:rPr>
                <w:rFonts w:cs="Arial"/>
                <w:szCs w:val="20"/>
              </w:rPr>
            </w:pPr>
            <w:r>
              <w:rPr>
                <w:rFonts w:cs="Arial"/>
                <w:szCs w:val="20"/>
              </w:rPr>
              <w:t>d. vaststelling of wijziging van een mogelijk werkreglement voor het personeel en van de opzet en de inrichting van het werkoverleg, voor zover het besluit van algemene gelding is voor alle of een gehele categorie van personeelsleden;</w:t>
            </w:r>
          </w:p>
        </w:tc>
      </w:tr>
      <w:tr w:rsidR="00437AF9" w14:paraId="36C23A18" w14:textId="77777777">
        <w:tc>
          <w:tcPr>
            <w:tcW w:w="2127" w:type="dxa"/>
            <w:gridSpan w:val="2"/>
            <w:shd w:val="clear" w:color="auto" w:fill="auto"/>
            <w:tcMar>
              <w:top w:w="0" w:type="dxa"/>
              <w:left w:w="108" w:type="dxa"/>
              <w:bottom w:w="0" w:type="dxa"/>
              <w:right w:w="108" w:type="dxa"/>
            </w:tcMar>
          </w:tcPr>
          <w:p w:rsidR="00437AF9" w:rsidRDefault="00310AB2" w14:paraId="438B7747" w14:textId="77777777">
            <w:pPr>
              <w:spacing w:after="0" w:line="260" w:lineRule="atLeast"/>
            </w:pPr>
            <w:hyperlink w:history="1" w:anchor="artikel23e">
              <w:r w:rsidR="00547393">
                <w:rPr>
                  <w:rStyle w:val="Hyperlink"/>
                  <w:rFonts w:cs="Arial"/>
                  <w:b/>
                  <w:bCs/>
                  <w:color w:val="auto"/>
                  <w:szCs w:val="20"/>
                  <w:u w:val="none"/>
                </w:rPr>
                <w:t>verlofregeling</w:t>
              </w:r>
            </w:hyperlink>
          </w:p>
        </w:tc>
        <w:tc>
          <w:tcPr>
            <w:tcW w:w="7479" w:type="dxa"/>
            <w:shd w:val="clear" w:color="auto" w:fill="auto"/>
            <w:tcMar>
              <w:top w:w="0" w:type="dxa"/>
              <w:left w:w="108" w:type="dxa"/>
              <w:bottom w:w="0" w:type="dxa"/>
              <w:right w:w="108" w:type="dxa"/>
            </w:tcMar>
          </w:tcPr>
          <w:p w:rsidR="00437AF9" w:rsidRDefault="00547393" w14:paraId="586BB316" w14:textId="77777777">
            <w:pPr>
              <w:spacing w:after="0" w:line="260" w:lineRule="atLeast"/>
              <w:rPr>
                <w:rFonts w:cs="Arial"/>
                <w:szCs w:val="20"/>
              </w:rPr>
            </w:pPr>
            <w:r>
              <w:rPr>
                <w:rFonts w:cs="Arial"/>
                <w:szCs w:val="20"/>
              </w:rPr>
              <w:t>e. vaststelling of wijziging van de verlofregeling van het personeel;</w:t>
            </w:r>
          </w:p>
        </w:tc>
      </w:tr>
      <w:tr w:rsidR="00437AF9" w14:paraId="5250F7A6" w14:textId="77777777">
        <w:tc>
          <w:tcPr>
            <w:tcW w:w="2127" w:type="dxa"/>
            <w:gridSpan w:val="2"/>
            <w:shd w:val="clear" w:color="auto" w:fill="auto"/>
            <w:tcMar>
              <w:top w:w="0" w:type="dxa"/>
              <w:left w:w="108" w:type="dxa"/>
              <w:bottom w:w="0" w:type="dxa"/>
              <w:right w:w="108" w:type="dxa"/>
            </w:tcMar>
          </w:tcPr>
          <w:p w:rsidR="00437AF9" w:rsidRDefault="00310AB2" w14:paraId="543B8229" w14:textId="77777777">
            <w:pPr>
              <w:spacing w:after="0" w:line="260" w:lineRule="atLeast"/>
            </w:pPr>
            <w:hyperlink w:history="1" w:anchor="artikel23f">
              <w:r w:rsidR="00547393">
                <w:rPr>
                  <w:rStyle w:val="Hyperlink"/>
                  <w:rFonts w:cs="Arial"/>
                  <w:b/>
                  <w:bCs/>
                  <w:color w:val="auto"/>
                  <w:szCs w:val="20"/>
                  <w:u w:val="none"/>
                </w:rPr>
                <w:t>arbeids- en rusttijdenregeling</w:t>
              </w:r>
            </w:hyperlink>
          </w:p>
        </w:tc>
        <w:tc>
          <w:tcPr>
            <w:tcW w:w="7479" w:type="dxa"/>
            <w:shd w:val="clear" w:color="auto" w:fill="auto"/>
            <w:tcMar>
              <w:top w:w="0" w:type="dxa"/>
              <w:left w:w="108" w:type="dxa"/>
              <w:bottom w:w="0" w:type="dxa"/>
              <w:right w:w="108" w:type="dxa"/>
            </w:tcMar>
          </w:tcPr>
          <w:p w:rsidR="00437AF9" w:rsidRDefault="00547393" w14:paraId="09FD37C3" w14:textId="77777777">
            <w:pPr>
              <w:spacing w:after="0" w:line="260" w:lineRule="atLeast"/>
              <w:rPr>
                <w:rFonts w:cs="Arial"/>
                <w:szCs w:val="20"/>
              </w:rPr>
            </w:pPr>
            <w:r>
              <w:rPr>
                <w:rFonts w:cs="Arial"/>
                <w:szCs w:val="20"/>
              </w:rPr>
              <w:t>f. vaststelling of wijziging van een arbeids- en rusttijdenregeling van het personeel;</w:t>
            </w:r>
          </w:p>
        </w:tc>
      </w:tr>
      <w:tr w:rsidR="00437AF9" w14:paraId="69385462" w14:textId="77777777">
        <w:tc>
          <w:tcPr>
            <w:tcW w:w="2127" w:type="dxa"/>
            <w:gridSpan w:val="2"/>
            <w:shd w:val="clear" w:color="auto" w:fill="auto"/>
            <w:tcMar>
              <w:top w:w="0" w:type="dxa"/>
              <w:left w:w="108" w:type="dxa"/>
              <w:bottom w:w="0" w:type="dxa"/>
              <w:right w:w="108" w:type="dxa"/>
            </w:tcMar>
          </w:tcPr>
          <w:p w:rsidR="00437AF9" w:rsidRDefault="00310AB2" w14:paraId="073983E9" w14:textId="77777777">
            <w:pPr>
              <w:spacing w:after="0" w:line="260" w:lineRule="atLeast"/>
            </w:pPr>
            <w:hyperlink w:history="1" w:anchor="artikel23g">
              <w:r w:rsidR="00547393">
                <w:rPr>
                  <w:rStyle w:val="Hyperlink"/>
                  <w:rFonts w:cs="Arial"/>
                  <w:b/>
                  <w:bCs/>
                  <w:color w:val="auto"/>
                  <w:szCs w:val="20"/>
                  <w:u w:val="none"/>
                </w:rPr>
                <w:t>salarissen/ toelagen/ gratificaties</w:t>
              </w:r>
            </w:hyperlink>
          </w:p>
        </w:tc>
        <w:tc>
          <w:tcPr>
            <w:tcW w:w="7479" w:type="dxa"/>
            <w:shd w:val="clear" w:color="auto" w:fill="auto"/>
            <w:tcMar>
              <w:top w:w="0" w:type="dxa"/>
              <w:left w:w="108" w:type="dxa"/>
              <w:bottom w:w="0" w:type="dxa"/>
              <w:right w:w="108" w:type="dxa"/>
            </w:tcMar>
          </w:tcPr>
          <w:p w:rsidR="00437AF9" w:rsidRDefault="00547393" w14:paraId="448624A3" w14:textId="77777777">
            <w:pPr>
              <w:spacing w:after="0" w:line="260" w:lineRule="atLeast"/>
              <w:rPr>
                <w:rFonts w:cs="Arial"/>
                <w:szCs w:val="20"/>
              </w:rPr>
            </w:pPr>
            <w:r>
              <w:rPr>
                <w:rFonts w:cs="Arial"/>
                <w:szCs w:val="20"/>
              </w:rPr>
              <w:t>g. vaststelling of wijziging van het beleid met betrekking tot de toekenning van salarissen, toelagen en gratificaties aan het personeel;</w:t>
            </w:r>
          </w:p>
        </w:tc>
      </w:tr>
      <w:tr w:rsidR="00437AF9" w14:paraId="7A6C10D3" w14:textId="77777777">
        <w:tc>
          <w:tcPr>
            <w:tcW w:w="2127" w:type="dxa"/>
            <w:gridSpan w:val="2"/>
            <w:shd w:val="clear" w:color="auto" w:fill="auto"/>
            <w:tcMar>
              <w:top w:w="0" w:type="dxa"/>
              <w:left w:w="108" w:type="dxa"/>
              <w:bottom w:w="0" w:type="dxa"/>
              <w:right w:w="108" w:type="dxa"/>
            </w:tcMar>
          </w:tcPr>
          <w:p w:rsidR="00437AF9" w:rsidRDefault="00310AB2" w14:paraId="310A2545" w14:textId="77777777">
            <w:pPr>
              <w:spacing w:after="0" w:line="260" w:lineRule="atLeast"/>
            </w:pPr>
            <w:hyperlink w:history="1" w:anchor="artikel23h">
              <w:r w:rsidR="00547393">
                <w:rPr>
                  <w:rStyle w:val="Hyperlink"/>
                  <w:rFonts w:cs="Arial"/>
                  <w:b/>
                  <w:bCs/>
                  <w:color w:val="auto"/>
                  <w:szCs w:val="20"/>
                  <w:u w:val="none"/>
                </w:rPr>
                <w:t>t</w:t>
              </w:r>
            </w:hyperlink>
            <w:r w:rsidR="00547393">
              <w:rPr>
                <w:rFonts w:cs="Arial"/>
                <w:b/>
                <w:bCs/>
                <w:szCs w:val="20"/>
              </w:rPr>
              <w:t>aakbeleid</w:t>
            </w:r>
          </w:p>
        </w:tc>
        <w:tc>
          <w:tcPr>
            <w:tcW w:w="7479" w:type="dxa"/>
            <w:shd w:val="clear" w:color="auto" w:fill="auto"/>
            <w:tcMar>
              <w:top w:w="0" w:type="dxa"/>
              <w:left w:w="108" w:type="dxa"/>
              <w:bottom w:w="0" w:type="dxa"/>
              <w:right w:w="108" w:type="dxa"/>
            </w:tcMar>
          </w:tcPr>
          <w:p w:rsidR="00437AF9" w:rsidRDefault="00547393" w14:paraId="6D449098" w14:textId="77777777">
            <w:pPr>
              <w:spacing w:after="0" w:line="260" w:lineRule="atLeast"/>
              <w:rPr>
                <w:rFonts w:cs="Arial"/>
                <w:szCs w:val="20"/>
              </w:rPr>
            </w:pPr>
            <w:r>
              <w:rPr>
                <w:rFonts w:cs="Arial"/>
                <w:szCs w:val="20"/>
              </w:rPr>
              <w:t>h. vaststelling of wijziging van de taakverdeling respectievelijk de taakbelasting van het personeel, de schoolleiding daaronder niet begrepen;</w:t>
            </w:r>
          </w:p>
        </w:tc>
      </w:tr>
      <w:tr w:rsidR="00437AF9" w14:paraId="56A7C8A0" w14:textId="77777777">
        <w:tc>
          <w:tcPr>
            <w:tcW w:w="2127" w:type="dxa"/>
            <w:gridSpan w:val="2"/>
            <w:shd w:val="clear" w:color="auto" w:fill="auto"/>
            <w:tcMar>
              <w:top w:w="0" w:type="dxa"/>
              <w:left w:w="108" w:type="dxa"/>
              <w:bottom w:w="0" w:type="dxa"/>
              <w:right w:w="108" w:type="dxa"/>
            </w:tcMar>
          </w:tcPr>
          <w:p w:rsidR="00437AF9" w:rsidRDefault="00310AB2" w14:paraId="1ECE675D" w14:textId="77777777">
            <w:pPr>
              <w:spacing w:after="0" w:line="260" w:lineRule="atLeast"/>
            </w:pPr>
            <w:hyperlink w:history="1" w:anchor="artikel23i">
              <w:r w:rsidR="00547393">
                <w:rPr>
                  <w:rStyle w:val="Hyperlink"/>
                  <w:rFonts w:cs="Arial"/>
                  <w:b/>
                  <w:bCs/>
                  <w:color w:val="auto"/>
                  <w:szCs w:val="20"/>
                  <w:u w:val="none"/>
                </w:rPr>
                <w:t>beoordeling/ functiebeloning en -differentiatie</w:t>
              </w:r>
            </w:hyperlink>
          </w:p>
        </w:tc>
        <w:tc>
          <w:tcPr>
            <w:tcW w:w="7479" w:type="dxa"/>
            <w:shd w:val="clear" w:color="auto" w:fill="auto"/>
            <w:tcMar>
              <w:top w:w="0" w:type="dxa"/>
              <w:left w:w="108" w:type="dxa"/>
              <w:bottom w:w="0" w:type="dxa"/>
              <w:right w:w="108" w:type="dxa"/>
            </w:tcMar>
          </w:tcPr>
          <w:p w:rsidR="00437AF9" w:rsidRDefault="00547393" w14:paraId="6F60263C" w14:textId="77777777">
            <w:pPr>
              <w:spacing w:after="0" w:line="260" w:lineRule="atLeast"/>
              <w:rPr>
                <w:rFonts w:cs="Arial"/>
                <w:szCs w:val="20"/>
              </w:rPr>
            </w:pPr>
            <w:r>
              <w:rPr>
                <w:rFonts w:cs="Arial"/>
                <w:szCs w:val="20"/>
              </w:rPr>
              <w:t>i. vaststelling of wijziging van het beleid met betrekking tot personeelsbeoordeling, functiebeloning en functiedifferentiatie;</w:t>
            </w:r>
          </w:p>
        </w:tc>
      </w:tr>
      <w:tr w:rsidR="00437AF9" w14:paraId="3EBE5F3E" w14:textId="77777777">
        <w:tc>
          <w:tcPr>
            <w:tcW w:w="1985" w:type="dxa"/>
            <w:shd w:val="clear" w:color="auto" w:fill="auto"/>
            <w:tcMar>
              <w:top w:w="0" w:type="dxa"/>
              <w:left w:w="108" w:type="dxa"/>
              <w:bottom w:w="0" w:type="dxa"/>
              <w:right w:w="108" w:type="dxa"/>
            </w:tcMar>
          </w:tcPr>
          <w:p w:rsidR="00437AF9" w:rsidRDefault="00310AB2" w14:paraId="7DC893A3" w14:textId="77777777">
            <w:pPr>
              <w:spacing w:after="0" w:line="260" w:lineRule="atLeast"/>
            </w:pPr>
            <w:hyperlink w:history="1" w:anchor="artikel23j">
              <w:r w:rsidR="00547393">
                <w:rPr>
                  <w:rStyle w:val="Hyperlink"/>
                  <w:rFonts w:cs="Arial"/>
                  <w:b/>
                  <w:bCs/>
                  <w:color w:val="auto"/>
                  <w:szCs w:val="20"/>
                  <w:u w:val="none"/>
                </w:rPr>
                <w:t>overdracht bekostiging</w:t>
              </w:r>
            </w:hyperlink>
          </w:p>
        </w:tc>
        <w:tc>
          <w:tcPr>
            <w:tcW w:w="7621" w:type="dxa"/>
            <w:gridSpan w:val="2"/>
            <w:shd w:val="clear" w:color="auto" w:fill="auto"/>
            <w:tcMar>
              <w:top w:w="0" w:type="dxa"/>
              <w:left w:w="108" w:type="dxa"/>
              <w:bottom w:w="0" w:type="dxa"/>
              <w:right w:w="108" w:type="dxa"/>
            </w:tcMar>
          </w:tcPr>
          <w:p w:rsidR="00437AF9" w:rsidRDefault="00547393" w14:paraId="12D4DB8A" w14:textId="77777777">
            <w:pPr>
              <w:spacing w:after="0" w:line="260" w:lineRule="atLeast"/>
              <w:rPr>
                <w:rFonts w:cs="Arial"/>
                <w:szCs w:val="20"/>
              </w:rPr>
            </w:pPr>
            <w:r>
              <w:rPr>
                <w:rFonts w:cs="Arial"/>
                <w:szCs w:val="20"/>
              </w:rPr>
              <w:t xml:space="preserve">  j. vaststelling of wijziging van het beleid met betrekking tot het overdragen   </w:t>
            </w:r>
          </w:p>
          <w:p w:rsidR="00437AF9" w:rsidRDefault="00547393" w14:paraId="0AF6F269" w14:textId="77777777">
            <w:pPr>
              <w:spacing w:after="0" w:line="260" w:lineRule="atLeast"/>
              <w:rPr>
                <w:rFonts w:cs="Arial"/>
                <w:szCs w:val="20"/>
              </w:rPr>
            </w:pPr>
            <w:r>
              <w:rPr>
                <w:rFonts w:cs="Arial"/>
                <w:szCs w:val="20"/>
              </w:rPr>
              <w:t xml:space="preserve">  van de bekostiging.</w:t>
            </w:r>
          </w:p>
        </w:tc>
      </w:tr>
      <w:tr w:rsidR="00437AF9" w14:paraId="0F51B2EB" w14:textId="77777777">
        <w:tc>
          <w:tcPr>
            <w:tcW w:w="2127" w:type="dxa"/>
            <w:gridSpan w:val="2"/>
            <w:shd w:val="clear" w:color="auto" w:fill="auto"/>
            <w:tcMar>
              <w:top w:w="0" w:type="dxa"/>
              <w:left w:w="108" w:type="dxa"/>
              <w:bottom w:w="0" w:type="dxa"/>
              <w:right w:w="108" w:type="dxa"/>
            </w:tcMar>
          </w:tcPr>
          <w:p w:rsidR="00437AF9" w:rsidRDefault="00547393" w14:paraId="285890BC" w14:textId="77777777">
            <w:pPr>
              <w:spacing w:after="0" w:line="260" w:lineRule="atLeast"/>
              <w:rPr>
                <w:rFonts w:cs="Arial"/>
                <w:b/>
                <w:bCs/>
                <w:szCs w:val="20"/>
              </w:rPr>
            </w:pPr>
            <w:r>
              <w:rPr>
                <w:rFonts w:cs="Arial"/>
                <w:b/>
                <w:bCs/>
                <w:szCs w:val="20"/>
              </w:rPr>
              <w:t>arbeids-omstandigheden/ verzuimbeleid</w:t>
            </w:r>
          </w:p>
        </w:tc>
        <w:tc>
          <w:tcPr>
            <w:tcW w:w="7479" w:type="dxa"/>
            <w:shd w:val="clear" w:color="auto" w:fill="auto"/>
            <w:tcMar>
              <w:top w:w="0" w:type="dxa"/>
              <w:left w:w="108" w:type="dxa"/>
              <w:bottom w:w="0" w:type="dxa"/>
              <w:right w:w="108" w:type="dxa"/>
            </w:tcMar>
          </w:tcPr>
          <w:p w:rsidR="00437AF9" w:rsidRDefault="00547393" w14:paraId="68B55383" w14:textId="77777777">
            <w:pPr>
              <w:spacing w:after="0" w:line="260" w:lineRule="atLeast"/>
              <w:rPr>
                <w:rFonts w:cs="Arial"/>
                <w:szCs w:val="20"/>
              </w:rPr>
            </w:pPr>
            <w:r>
              <w:rPr>
                <w:rFonts w:cs="Arial"/>
                <w:szCs w:val="20"/>
              </w:rPr>
              <w:t>k. vaststelling of wijziging van het beleid op het gebied van de arbeidsomstandigheden, het ziekteverzuim of het re-integratiebeleid;</w:t>
            </w:r>
          </w:p>
        </w:tc>
      </w:tr>
      <w:tr w:rsidR="00437AF9" w14:paraId="47EA445B" w14:textId="77777777">
        <w:tc>
          <w:tcPr>
            <w:tcW w:w="2127" w:type="dxa"/>
            <w:gridSpan w:val="2"/>
            <w:shd w:val="clear" w:color="auto" w:fill="auto"/>
            <w:tcMar>
              <w:top w:w="0" w:type="dxa"/>
              <w:left w:w="108" w:type="dxa"/>
              <w:bottom w:w="0" w:type="dxa"/>
              <w:right w:w="108" w:type="dxa"/>
            </w:tcMar>
          </w:tcPr>
          <w:p w:rsidR="00437AF9" w:rsidRDefault="00547393" w14:paraId="4C498B2E" w14:textId="77777777">
            <w:pPr>
              <w:spacing w:after="0" w:line="260" w:lineRule="atLeast"/>
              <w:jc w:val="both"/>
              <w:rPr>
                <w:rFonts w:cs="Arial"/>
                <w:b/>
                <w:bCs/>
                <w:szCs w:val="20"/>
              </w:rPr>
            </w:pPr>
            <w:r>
              <w:rPr>
                <w:rFonts w:cs="Arial"/>
                <w:b/>
                <w:bCs/>
                <w:szCs w:val="20"/>
              </w:rPr>
              <w:t>bedrijfs-maatschappelijk werk</w:t>
            </w:r>
          </w:p>
        </w:tc>
        <w:tc>
          <w:tcPr>
            <w:tcW w:w="7479" w:type="dxa"/>
            <w:shd w:val="clear" w:color="auto" w:fill="auto"/>
            <w:tcMar>
              <w:top w:w="0" w:type="dxa"/>
              <w:left w:w="108" w:type="dxa"/>
              <w:bottom w:w="0" w:type="dxa"/>
              <w:right w:w="108" w:type="dxa"/>
            </w:tcMar>
          </w:tcPr>
          <w:p w:rsidR="00437AF9" w:rsidRDefault="00547393" w14:paraId="3C6D4B30" w14:textId="77777777">
            <w:pPr>
              <w:spacing w:after="0" w:line="260" w:lineRule="atLeast"/>
              <w:rPr>
                <w:rFonts w:cs="Arial"/>
                <w:szCs w:val="20"/>
              </w:rPr>
            </w:pPr>
            <w:r>
              <w:rPr>
                <w:rFonts w:cs="Arial"/>
                <w:szCs w:val="20"/>
              </w:rPr>
              <w:t>l. vaststelling of wijziging van het beleid op het gebied van het bedrijfsmaatschappelijk werk;</w:t>
            </w:r>
          </w:p>
        </w:tc>
      </w:tr>
      <w:tr w:rsidR="00437AF9" w14:paraId="4FC066F8" w14:textId="77777777">
        <w:tc>
          <w:tcPr>
            <w:tcW w:w="2127" w:type="dxa"/>
            <w:gridSpan w:val="2"/>
            <w:shd w:val="clear" w:color="auto" w:fill="auto"/>
            <w:tcMar>
              <w:top w:w="0" w:type="dxa"/>
              <w:left w:w="108" w:type="dxa"/>
              <w:bottom w:w="0" w:type="dxa"/>
              <w:right w:w="108" w:type="dxa"/>
            </w:tcMar>
          </w:tcPr>
          <w:p w:rsidR="00437AF9" w:rsidRDefault="00310AB2" w14:paraId="014D41B0" w14:textId="77777777">
            <w:pPr>
              <w:spacing w:after="0" w:line="260" w:lineRule="atLeast"/>
            </w:pPr>
            <w:hyperlink w:history="1" w:anchor="artikel23m">
              <w:r w:rsidR="00547393">
                <w:rPr>
                  <w:rStyle w:val="Hyperlink"/>
                  <w:rFonts w:cs="Arial"/>
                  <w:b/>
                  <w:bCs/>
                  <w:color w:val="auto"/>
                  <w:szCs w:val="20"/>
                  <w:u w:val="none"/>
                </w:rPr>
                <w:t>privacy</w:t>
              </w:r>
            </w:hyperlink>
          </w:p>
        </w:tc>
        <w:tc>
          <w:tcPr>
            <w:tcW w:w="7479" w:type="dxa"/>
            <w:shd w:val="clear" w:color="auto" w:fill="auto"/>
            <w:tcMar>
              <w:top w:w="0" w:type="dxa"/>
              <w:left w:w="108" w:type="dxa"/>
              <w:bottom w:w="0" w:type="dxa"/>
              <w:right w:w="108" w:type="dxa"/>
            </w:tcMar>
          </w:tcPr>
          <w:p w:rsidR="00437AF9" w:rsidRDefault="00547393" w14:paraId="0BDD9C43" w14:textId="77777777">
            <w:pPr>
              <w:spacing w:after="0" w:line="260" w:lineRule="atLeast"/>
              <w:rPr>
                <w:rFonts w:cs="Arial"/>
                <w:szCs w:val="20"/>
              </w:rPr>
            </w:pPr>
            <w:r>
              <w:rPr>
                <w:rFonts w:cs="Arial"/>
                <w:szCs w:val="20"/>
              </w:rPr>
              <w:t>m. vaststelling of wijziging van het beleid over het verwerken van en de bescherming van persoonsgegevens van het personeel;</w:t>
            </w:r>
          </w:p>
        </w:tc>
      </w:tr>
      <w:tr w:rsidR="00437AF9" w14:paraId="5CC0BB42" w14:textId="77777777">
        <w:tc>
          <w:tcPr>
            <w:tcW w:w="2127" w:type="dxa"/>
            <w:gridSpan w:val="2"/>
            <w:shd w:val="clear" w:color="auto" w:fill="auto"/>
            <w:tcMar>
              <w:top w:w="0" w:type="dxa"/>
              <w:left w:w="108" w:type="dxa"/>
              <w:bottom w:w="0" w:type="dxa"/>
              <w:right w:w="108" w:type="dxa"/>
            </w:tcMar>
          </w:tcPr>
          <w:p w:rsidR="00437AF9" w:rsidRDefault="00310AB2" w14:paraId="233B1904" w14:textId="77777777">
            <w:pPr>
              <w:spacing w:after="0" w:line="260" w:lineRule="atLeast"/>
            </w:pPr>
            <w:hyperlink w:history="1" w:anchor="artikel23n">
              <w:r w:rsidR="00547393">
                <w:rPr>
                  <w:rStyle w:val="Hyperlink"/>
                  <w:rFonts w:cs="Arial"/>
                  <w:b/>
                  <w:bCs/>
                  <w:color w:val="auto"/>
                  <w:szCs w:val="20"/>
                  <w:u w:val="none"/>
                </w:rPr>
                <w:t>controle</w:t>
              </w:r>
            </w:hyperlink>
          </w:p>
        </w:tc>
        <w:tc>
          <w:tcPr>
            <w:tcW w:w="7479" w:type="dxa"/>
            <w:shd w:val="clear" w:color="auto" w:fill="auto"/>
            <w:tcMar>
              <w:top w:w="0" w:type="dxa"/>
              <w:left w:w="108" w:type="dxa"/>
              <w:bottom w:w="0" w:type="dxa"/>
              <w:right w:w="108" w:type="dxa"/>
            </w:tcMar>
          </w:tcPr>
          <w:p w:rsidR="00437AF9" w:rsidRDefault="00547393" w14:paraId="2D3B733D" w14:textId="77777777">
            <w:pPr>
              <w:spacing w:after="0" w:line="260" w:lineRule="atLeast"/>
              <w:rPr>
                <w:rFonts w:cs="Arial"/>
                <w:szCs w:val="20"/>
              </w:rPr>
            </w:pPr>
            <w:r>
              <w:rPr>
                <w:rFonts w:cs="Arial"/>
                <w:szCs w:val="20"/>
              </w:rPr>
              <w:t>n. vaststelling of wijziging van het beleid inzake voorzieningen die gericht zijn op of geschikt zijn voor waarneming van of controle op aanwezigheid, gedrag of prestaties van het personeel;</w:t>
            </w:r>
          </w:p>
        </w:tc>
      </w:tr>
      <w:tr w:rsidR="00437AF9" w14:paraId="72185A3D" w14:textId="77777777">
        <w:tc>
          <w:tcPr>
            <w:tcW w:w="2127" w:type="dxa"/>
            <w:gridSpan w:val="2"/>
            <w:shd w:val="clear" w:color="auto" w:fill="auto"/>
            <w:tcMar>
              <w:top w:w="0" w:type="dxa"/>
              <w:left w:w="108" w:type="dxa"/>
              <w:bottom w:w="0" w:type="dxa"/>
              <w:right w:w="108" w:type="dxa"/>
            </w:tcMar>
          </w:tcPr>
          <w:p w:rsidR="00437AF9" w:rsidRDefault="00310AB2" w14:paraId="68DCB37B" w14:textId="77777777">
            <w:pPr>
              <w:spacing w:after="0" w:line="260" w:lineRule="atLeast"/>
            </w:pPr>
            <w:hyperlink w:history="1" w:anchor="artikel23o">
              <w:r w:rsidR="00547393">
                <w:rPr>
                  <w:rStyle w:val="Hyperlink"/>
                  <w:rFonts w:cs="Arial"/>
                  <w:b/>
                  <w:bCs/>
                  <w:color w:val="auto"/>
                  <w:szCs w:val="20"/>
                  <w:u w:val="none"/>
                </w:rPr>
                <w:t>promotie/ benoemings- en ontslagbeleid niet i.c.m. grondslag</w:t>
              </w:r>
            </w:hyperlink>
          </w:p>
        </w:tc>
        <w:tc>
          <w:tcPr>
            <w:tcW w:w="7479" w:type="dxa"/>
            <w:shd w:val="clear" w:color="auto" w:fill="auto"/>
            <w:tcMar>
              <w:top w:w="0" w:type="dxa"/>
              <w:left w:w="108" w:type="dxa"/>
              <w:bottom w:w="0" w:type="dxa"/>
              <w:right w:w="108" w:type="dxa"/>
            </w:tcMar>
          </w:tcPr>
          <w:p w:rsidR="00437AF9" w:rsidRDefault="00547393" w14:paraId="75DE7416" w14:textId="77777777">
            <w:pPr>
              <w:spacing w:after="0" w:line="260" w:lineRule="atLeast"/>
              <w:rPr>
                <w:rFonts w:cs="Arial"/>
                <w:szCs w:val="20"/>
              </w:rPr>
            </w:pPr>
            <w:r>
              <w:rPr>
                <w:rFonts w:cs="Arial"/>
                <w:szCs w:val="20"/>
              </w:rPr>
              <w:t>o. vaststelling of wijziging van het beleid op het gebied van het bevorderingsbeleid of op het gebied van het benoemings- en ontslagbeleid voor zover die vaststelling of wijziging geen verband houdt met de grondslag van de school of de wijziging daarvan;</w:t>
            </w:r>
          </w:p>
        </w:tc>
      </w:tr>
      <w:tr w:rsidR="00437AF9" w14:paraId="0FBC64D2" w14:textId="77777777">
        <w:tc>
          <w:tcPr>
            <w:tcW w:w="2127" w:type="dxa"/>
            <w:gridSpan w:val="2"/>
            <w:shd w:val="clear" w:color="auto" w:fill="auto"/>
            <w:tcMar>
              <w:top w:w="0" w:type="dxa"/>
              <w:left w:w="108" w:type="dxa"/>
              <w:bottom w:w="0" w:type="dxa"/>
              <w:right w:w="108" w:type="dxa"/>
            </w:tcMar>
          </w:tcPr>
          <w:p w:rsidR="00437AF9" w:rsidRDefault="00547393" w14:paraId="2B4AC5E1" w14:textId="77777777">
            <w:pPr>
              <w:spacing w:after="0" w:line="260" w:lineRule="atLeast"/>
              <w:rPr>
                <w:rFonts w:cs="Arial"/>
                <w:b/>
                <w:bCs/>
                <w:szCs w:val="20"/>
              </w:rPr>
            </w:pPr>
            <w:r>
              <w:rPr>
                <w:rFonts w:cs="Arial"/>
                <w:b/>
                <w:bCs/>
                <w:szCs w:val="20"/>
              </w:rPr>
              <w:t>CAO</w:t>
            </w:r>
          </w:p>
        </w:tc>
        <w:tc>
          <w:tcPr>
            <w:tcW w:w="7479" w:type="dxa"/>
            <w:shd w:val="clear" w:color="auto" w:fill="auto"/>
            <w:tcMar>
              <w:top w:w="0" w:type="dxa"/>
              <w:left w:w="108" w:type="dxa"/>
              <w:bottom w:w="0" w:type="dxa"/>
              <w:right w:w="108" w:type="dxa"/>
            </w:tcMar>
          </w:tcPr>
          <w:p w:rsidR="00437AF9" w:rsidRDefault="00547393" w14:paraId="6E961BFB" w14:textId="77777777">
            <w:pPr>
              <w:spacing w:after="0" w:line="260" w:lineRule="atLeast"/>
              <w:rPr>
                <w:rFonts w:cs="Arial"/>
                <w:szCs w:val="20"/>
              </w:rPr>
            </w:pPr>
            <w:r>
              <w:rPr>
                <w:rFonts w:cs="Arial"/>
                <w:szCs w:val="20"/>
              </w:rPr>
              <w:t>p. vaststelling of wijziging van regels waarover partijen die een collectieve arbeidsovereenkomst hebben gesloten, zijn overeen gekomen dat die regels of de wijziging daarvan in het overleg tussen bevoegd gezag en het personeelsdeel van de raad tot stand wordt gebracht;</w:t>
            </w:r>
          </w:p>
        </w:tc>
      </w:tr>
      <w:tr w:rsidR="00437AF9" w14:paraId="6292E0D5" w14:textId="77777777">
        <w:tc>
          <w:tcPr>
            <w:tcW w:w="2127" w:type="dxa"/>
            <w:gridSpan w:val="2"/>
            <w:shd w:val="clear" w:color="auto" w:fill="auto"/>
            <w:tcMar>
              <w:top w:w="0" w:type="dxa"/>
              <w:left w:w="108" w:type="dxa"/>
              <w:bottom w:w="0" w:type="dxa"/>
              <w:right w:w="108" w:type="dxa"/>
            </w:tcMar>
          </w:tcPr>
          <w:p w:rsidR="00437AF9" w:rsidRDefault="00310AB2" w14:paraId="497490D9" w14:textId="77777777">
            <w:pPr>
              <w:spacing w:after="0" w:line="260" w:lineRule="atLeast"/>
            </w:pPr>
            <w:hyperlink w:history="1" w:anchor="artikel23q">
              <w:r w:rsidR="00547393">
                <w:rPr>
                  <w:rStyle w:val="Hyperlink"/>
                  <w:rFonts w:cs="Arial"/>
                  <w:b/>
                  <w:bCs/>
                  <w:color w:val="auto"/>
                  <w:szCs w:val="20"/>
                  <w:u w:val="none"/>
                </w:rPr>
                <w:t>faciliteiten</w:t>
              </w:r>
            </w:hyperlink>
            <w:r w:rsidR="00547393">
              <w:rPr>
                <w:rFonts w:cs="Arial"/>
                <w:b/>
                <w:bCs/>
                <w:szCs w:val="20"/>
              </w:rPr>
              <w:t xml:space="preserve">      medezeggenschap</w:t>
            </w:r>
          </w:p>
        </w:tc>
        <w:tc>
          <w:tcPr>
            <w:tcW w:w="7479" w:type="dxa"/>
            <w:shd w:val="clear" w:color="auto" w:fill="auto"/>
            <w:tcMar>
              <w:top w:w="0" w:type="dxa"/>
              <w:left w:w="108" w:type="dxa"/>
              <w:bottom w:w="0" w:type="dxa"/>
              <w:right w:w="108" w:type="dxa"/>
            </w:tcMar>
          </w:tcPr>
          <w:p w:rsidR="00437AF9" w:rsidRDefault="00547393" w14:paraId="17E5B664" w14:textId="77777777">
            <w:pPr>
              <w:spacing w:after="0" w:line="260" w:lineRule="atLeast"/>
              <w:rPr>
                <w:rFonts w:cs="Arial"/>
                <w:szCs w:val="20"/>
              </w:rPr>
            </w:pPr>
            <w:r>
              <w:rPr>
                <w:rFonts w:cs="Arial"/>
                <w:szCs w:val="20"/>
              </w:rPr>
              <w:t>q. vaststelling of wijziging van de regeling inzake de faciliteiten, als bedoeld in artikel 28 van de wet, voor zover die betrekking heeft op het personeel.</w:t>
            </w:r>
          </w:p>
        </w:tc>
      </w:tr>
    </w:tbl>
    <w:p w:rsidR="00437AF9" w:rsidRDefault="00437AF9" w14:paraId="37C848A9" w14:textId="77777777">
      <w:pPr>
        <w:pStyle w:val="Kop2"/>
        <w:spacing w:before="0" w:line="260" w:lineRule="atLeast"/>
        <w:rPr>
          <w:sz w:val="22"/>
          <w:szCs w:val="22"/>
        </w:rPr>
      </w:pPr>
      <w:bookmarkStart w:name="_Toc156269230" w:id="60"/>
    </w:p>
    <w:p w:rsidR="00437AF9" w:rsidRDefault="00547393" w14:paraId="199849D9" w14:textId="77777777">
      <w:pPr>
        <w:pStyle w:val="Kop2"/>
        <w:spacing w:before="0" w:line="260" w:lineRule="atLeast"/>
        <w:rPr>
          <w:sz w:val="22"/>
          <w:szCs w:val="22"/>
        </w:rPr>
      </w:pPr>
      <w:bookmarkStart w:name="_Toc96945534" w:id="61"/>
      <w:r>
        <w:rPr>
          <w:sz w:val="22"/>
          <w:szCs w:val="22"/>
        </w:rPr>
        <w:t xml:space="preserve">Artikel 24 </w:t>
      </w:r>
      <w:r>
        <w:rPr>
          <w:sz w:val="22"/>
          <w:szCs w:val="22"/>
        </w:rPr>
        <w:tab/>
      </w:r>
      <w:r>
        <w:rPr>
          <w:sz w:val="22"/>
          <w:szCs w:val="22"/>
        </w:rPr>
        <w:t>Instemmingsbevoegdheid oudergeleding</w:t>
      </w:r>
      <w:bookmarkEnd w:id="60"/>
      <w:r>
        <w:rPr>
          <w:sz w:val="22"/>
          <w:szCs w:val="22"/>
        </w:rPr>
        <w:t xml:space="preserve"> MR</w:t>
      </w:r>
      <w:bookmarkEnd w:id="61"/>
    </w:p>
    <w:p w:rsidR="00437AF9" w:rsidRDefault="00547393" w14:paraId="0255C421" w14:textId="77777777">
      <w:pPr>
        <w:spacing w:after="0" w:line="260" w:lineRule="atLeast"/>
        <w:rPr>
          <w:rFonts w:cs="Arial"/>
          <w:szCs w:val="20"/>
        </w:rPr>
      </w:pPr>
      <w:r>
        <w:rPr>
          <w:rFonts w:cs="Arial"/>
          <w:szCs w:val="20"/>
        </w:rPr>
        <w:t>Het bevoegd gezag behoeft de voorafgaande instemming van dat deel van de MR dat uit en door de ouders is gekozen, voor elk door het bevoegd gezag te nemen besluit met betrekking tot:</w:t>
      </w:r>
    </w:p>
    <w:tbl>
      <w:tblPr>
        <w:tblW w:w="9322" w:type="dxa"/>
        <w:tblLayout w:type="fixed"/>
        <w:tblCellMar>
          <w:left w:w="10" w:type="dxa"/>
          <w:right w:w="10" w:type="dxa"/>
        </w:tblCellMar>
        <w:tblLook w:val="04A0" w:firstRow="1" w:lastRow="0" w:firstColumn="1" w:lastColumn="0" w:noHBand="0" w:noVBand="1"/>
      </w:tblPr>
      <w:tblGrid>
        <w:gridCol w:w="1985"/>
        <w:gridCol w:w="142"/>
        <w:gridCol w:w="6945"/>
        <w:gridCol w:w="250"/>
      </w:tblGrid>
      <w:tr w:rsidR="00437AF9" w14:paraId="1F7DAC39" w14:textId="77777777">
        <w:tc>
          <w:tcPr>
            <w:tcW w:w="2127" w:type="dxa"/>
            <w:gridSpan w:val="2"/>
            <w:shd w:val="clear" w:color="auto" w:fill="auto"/>
            <w:tcMar>
              <w:top w:w="0" w:type="dxa"/>
              <w:left w:w="108" w:type="dxa"/>
              <w:bottom w:w="0" w:type="dxa"/>
              <w:right w:w="108" w:type="dxa"/>
            </w:tcMar>
          </w:tcPr>
          <w:p w:rsidR="00437AF9" w:rsidRDefault="00310AB2" w14:paraId="2F51E59B" w14:textId="77777777">
            <w:pPr>
              <w:spacing w:after="0" w:line="260" w:lineRule="atLeast"/>
            </w:pPr>
            <w:hyperlink w:history="1" w:anchor="artikel24a">
              <w:r w:rsidR="00547393">
                <w:rPr>
                  <w:rStyle w:val="Hyperlink"/>
                  <w:rFonts w:cs="Arial"/>
                  <w:b/>
                  <w:bCs/>
                  <w:color w:val="auto"/>
                  <w:szCs w:val="20"/>
                  <w:u w:val="none"/>
                </w:rPr>
                <w:t>gevolgen voor ouders en leerlingen</w:t>
              </w:r>
            </w:hyperlink>
          </w:p>
        </w:tc>
        <w:tc>
          <w:tcPr>
            <w:tcW w:w="6945" w:type="dxa"/>
            <w:shd w:val="clear" w:color="auto" w:fill="auto"/>
            <w:tcMar>
              <w:top w:w="0" w:type="dxa"/>
              <w:left w:w="108" w:type="dxa"/>
              <w:bottom w:w="0" w:type="dxa"/>
              <w:right w:w="108" w:type="dxa"/>
            </w:tcMar>
          </w:tcPr>
          <w:p w:rsidR="00437AF9" w:rsidRDefault="00547393" w14:paraId="73E226F3" w14:textId="77777777">
            <w:pPr>
              <w:spacing w:after="0" w:line="260" w:lineRule="atLeast"/>
              <w:rPr>
                <w:rFonts w:cs="Arial"/>
                <w:szCs w:val="20"/>
              </w:rPr>
            </w:pPr>
            <w:r>
              <w:rPr>
                <w:rFonts w:cs="Arial"/>
                <w:szCs w:val="20"/>
              </w:rPr>
              <w:t>a. regeling van de gevolgen voor de ouders of leerlingen van een besluit met betrekking tot een aangelegenheid als hiervoor bedoeld in artikel 21 i en artikel 22, onderdelen c, d, e en m;</w:t>
            </w:r>
          </w:p>
        </w:tc>
        <w:tc>
          <w:tcPr>
            <w:tcW w:w="250" w:type="dxa"/>
          </w:tcPr>
          <w:p w:rsidR="00437AF9" w:rsidRDefault="00437AF9" w14:paraId="45FD3F99" w14:textId="77777777">
            <w:pPr>
              <w:spacing w:after="0" w:line="260" w:lineRule="atLeast"/>
              <w:rPr>
                <w:rFonts w:cs="Arial"/>
                <w:szCs w:val="20"/>
              </w:rPr>
            </w:pPr>
          </w:p>
        </w:tc>
      </w:tr>
      <w:tr w:rsidR="00437AF9" w14:paraId="58D850D1" w14:textId="77777777">
        <w:tc>
          <w:tcPr>
            <w:tcW w:w="1985" w:type="dxa"/>
            <w:shd w:val="clear" w:color="auto" w:fill="auto"/>
            <w:tcMar>
              <w:top w:w="0" w:type="dxa"/>
              <w:left w:w="108" w:type="dxa"/>
              <w:bottom w:w="0" w:type="dxa"/>
              <w:right w:w="108" w:type="dxa"/>
            </w:tcMar>
          </w:tcPr>
          <w:p w:rsidR="00437AF9" w:rsidRDefault="00547393" w14:paraId="3344BFCE" w14:textId="77777777">
            <w:pPr>
              <w:spacing w:after="0" w:line="260" w:lineRule="atLeast"/>
              <w:rPr>
                <w:rFonts w:cs="Arial"/>
                <w:b/>
                <w:bCs/>
                <w:szCs w:val="20"/>
              </w:rPr>
            </w:pPr>
            <w:r>
              <w:rPr>
                <w:rFonts w:cs="Arial"/>
                <w:b/>
                <w:bCs/>
                <w:szCs w:val="20"/>
              </w:rPr>
              <w:t>grondslag/ omzetting</w:t>
            </w:r>
          </w:p>
        </w:tc>
        <w:tc>
          <w:tcPr>
            <w:tcW w:w="7337" w:type="dxa"/>
            <w:gridSpan w:val="3"/>
            <w:shd w:val="clear" w:color="auto" w:fill="auto"/>
            <w:tcMar>
              <w:top w:w="0" w:type="dxa"/>
              <w:left w:w="108" w:type="dxa"/>
              <w:bottom w:w="0" w:type="dxa"/>
              <w:right w:w="108" w:type="dxa"/>
            </w:tcMar>
          </w:tcPr>
          <w:p w:rsidR="00437AF9" w:rsidRDefault="00547393" w14:paraId="6F7F050B" w14:textId="77777777">
            <w:pPr>
              <w:spacing w:after="0" w:line="260" w:lineRule="atLeast"/>
              <w:rPr>
                <w:rFonts w:cs="Arial"/>
                <w:szCs w:val="20"/>
              </w:rPr>
            </w:pPr>
            <w:r>
              <w:rPr>
                <w:rFonts w:cs="Arial"/>
                <w:szCs w:val="20"/>
              </w:rPr>
              <w:t xml:space="preserve">  b. verandering van de grondslag van de school of omzetting van de school </w:t>
            </w:r>
          </w:p>
          <w:p w:rsidR="00437AF9" w:rsidRDefault="00547393" w14:paraId="76F17493" w14:textId="77777777">
            <w:pPr>
              <w:spacing w:after="0" w:line="260" w:lineRule="atLeast"/>
              <w:rPr>
                <w:rFonts w:cs="Arial"/>
                <w:szCs w:val="20"/>
              </w:rPr>
            </w:pPr>
            <w:r>
              <w:rPr>
                <w:rFonts w:cs="Arial"/>
                <w:szCs w:val="20"/>
              </w:rPr>
              <w:t xml:space="preserve">  of een onderdelen daarvan, dan wel vaststelling of wijziging van het beleid    </w:t>
            </w:r>
          </w:p>
          <w:p w:rsidR="00437AF9" w:rsidRDefault="00547393" w14:paraId="281215BA" w14:textId="77777777">
            <w:pPr>
              <w:spacing w:after="0" w:line="260" w:lineRule="atLeast"/>
              <w:rPr>
                <w:rFonts w:cs="Arial"/>
                <w:szCs w:val="20"/>
              </w:rPr>
            </w:pPr>
            <w:r>
              <w:rPr>
                <w:rFonts w:cs="Arial"/>
                <w:szCs w:val="20"/>
              </w:rPr>
              <w:t xml:space="preserve">  ter zake;</w:t>
            </w:r>
          </w:p>
        </w:tc>
      </w:tr>
      <w:tr w:rsidR="00437AF9" w14:paraId="3E8D8E0F" w14:textId="77777777">
        <w:tc>
          <w:tcPr>
            <w:tcW w:w="2127" w:type="dxa"/>
            <w:gridSpan w:val="2"/>
            <w:shd w:val="clear" w:color="auto" w:fill="auto"/>
            <w:tcMar>
              <w:top w:w="0" w:type="dxa"/>
              <w:left w:w="108" w:type="dxa"/>
              <w:bottom w:w="0" w:type="dxa"/>
              <w:right w:w="108" w:type="dxa"/>
            </w:tcMar>
          </w:tcPr>
          <w:p w:rsidR="00437AF9" w:rsidRDefault="00310AB2" w14:paraId="7DA1505E" w14:textId="77777777">
            <w:pPr>
              <w:spacing w:after="0" w:line="260" w:lineRule="atLeast"/>
            </w:pPr>
            <w:hyperlink w:history="1" w:anchor="artikel24c">
              <w:r w:rsidR="00547393">
                <w:rPr>
                  <w:rStyle w:val="Hyperlink"/>
                  <w:rFonts w:cs="Arial"/>
                  <w:b/>
                  <w:bCs/>
                  <w:color w:val="auto"/>
                  <w:szCs w:val="20"/>
                  <w:u w:val="none"/>
                </w:rPr>
                <w:t>ouderbijdrage</w:t>
              </w:r>
            </w:hyperlink>
          </w:p>
        </w:tc>
        <w:tc>
          <w:tcPr>
            <w:tcW w:w="6945" w:type="dxa"/>
            <w:shd w:val="clear" w:color="auto" w:fill="auto"/>
            <w:tcMar>
              <w:top w:w="0" w:type="dxa"/>
              <w:left w:w="108" w:type="dxa"/>
              <w:bottom w:w="0" w:type="dxa"/>
              <w:right w:w="108" w:type="dxa"/>
            </w:tcMar>
          </w:tcPr>
          <w:p w:rsidR="00437AF9" w:rsidRDefault="00547393" w14:paraId="30951C50" w14:textId="77777777">
            <w:pPr>
              <w:spacing w:after="0" w:line="260" w:lineRule="atLeast"/>
              <w:rPr>
                <w:rFonts w:cs="Arial"/>
                <w:szCs w:val="20"/>
              </w:rPr>
            </w:pPr>
            <w:r>
              <w:rPr>
                <w:rFonts w:cs="Arial"/>
                <w:szCs w:val="20"/>
              </w:rPr>
              <w:t>c. vaststelling of wijziging van de hoogte en de vaststelling of wijziging van de bestemming van de middelen die van de ouders of de leerlingen wordt gevraagd zonder dat daartoe een wettelijke verplichting bestaat onderscheidenlijk zijn ontvangen op grond van een overeenkomst die door de ouders is aangegaan;</w:t>
            </w:r>
          </w:p>
        </w:tc>
        <w:tc>
          <w:tcPr>
            <w:tcW w:w="250" w:type="dxa"/>
          </w:tcPr>
          <w:p w:rsidR="00437AF9" w:rsidRDefault="00437AF9" w14:paraId="636BEDC5" w14:textId="77777777">
            <w:pPr>
              <w:spacing w:after="0" w:line="260" w:lineRule="atLeast"/>
              <w:rPr>
                <w:rFonts w:cs="Arial"/>
                <w:szCs w:val="20"/>
              </w:rPr>
            </w:pPr>
          </w:p>
        </w:tc>
      </w:tr>
      <w:tr w:rsidR="00437AF9" w14:paraId="19D8953F" w14:textId="77777777">
        <w:tc>
          <w:tcPr>
            <w:tcW w:w="2127" w:type="dxa"/>
            <w:gridSpan w:val="2"/>
            <w:shd w:val="clear" w:color="auto" w:fill="auto"/>
            <w:tcMar>
              <w:top w:w="0" w:type="dxa"/>
              <w:left w:w="108" w:type="dxa"/>
              <w:bottom w:w="0" w:type="dxa"/>
              <w:right w:w="108" w:type="dxa"/>
            </w:tcMar>
          </w:tcPr>
          <w:p w:rsidR="00437AF9" w:rsidRDefault="00310AB2" w14:paraId="578FBA14" w14:textId="77777777">
            <w:pPr>
              <w:spacing w:after="0" w:line="260" w:lineRule="atLeast"/>
            </w:pPr>
            <w:hyperlink w:history="1" w:anchor="artikel24d">
              <w:r w:rsidR="00547393">
                <w:rPr>
                  <w:rStyle w:val="Hyperlink"/>
                  <w:rFonts w:cs="Arial"/>
                  <w:b/>
                  <w:bCs/>
                  <w:color w:val="auto"/>
                  <w:szCs w:val="20"/>
                  <w:u w:val="none"/>
                </w:rPr>
                <w:t>voorzieningen voor leerlingen</w:t>
              </w:r>
            </w:hyperlink>
          </w:p>
        </w:tc>
        <w:tc>
          <w:tcPr>
            <w:tcW w:w="6945" w:type="dxa"/>
            <w:shd w:val="clear" w:color="auto" w:fill="auto"/>
            <w:tcMar>
              <w:top w:w="0" w:type="dxa"/>
              <w:left w:w="108" w:type="dxa"/>
              <w:bottom w:w="0" w:type="dxa"/>
              <w:right w:w="108" w:type="dxa"/>
            </w:tcMar>
          </w:tcPr>
          <w:p w:rsidR="00437AF9" w:rsidRDefault="00547393" w14:paraId="3FE268EF" w14:textId="77777777">
            <w:pPr>
              <w:spacing w:after="0" w:line="260" w:lineRule="atLeast"/>
              <w:rPr>
                <w:rFonts w:cs="Arial"/>
                <w:szCs w:val="20"/>
              </w:rPr>
            </w:pPr>
            <w:r>
              <w:rPr>
                <w:rFonts w:cs="Arial"/>
                <w:szCs w:val="20"/>
              </w:rPr>
              <w:t>d. vaststelling of wijziging van het beleid met betrekking tot voorzieningen ten behoeve van leerlingen;</w:t>
            </w:r>
          </w:p>
        </w:tc>
        <w:tc>
          <w:tcPr>
            <w:tcW w:w="250" w:type="dxa"/>
          </w:tcPr>
          <w:p w:rsidR="00437AF9" w:rsidRDefault="00437AF9" w14:paraId="6BE0603B" w14:textId="77777777">
            <w:pPr>
              <w:spacing w:after="0" w:line="260" w:lineRule="atLeast"/>
              <w:rPr>
                <w:rFonts w:cs="Arial"/>
                <w:szCs w:val="20"/>
              </w:rPr>
            </w:pPr>
          </w:p>
        </w:tc>
      </w:tr>
      <w:tr w:rsidR="00437AF9" w14:paraId="17A2A968" w14:textId="77777777">
        <w:tc>
          <w:tcPr>
            <w:tcW w:w="2127" w:type="dxa"/>
            <w:gridSpan w:val="2"/>
            <w:shd w:val="clear" w:color="auto" w:fill="auto"/>
            <w:tcMar>
              <w:top w:w="0" w:type="dxa"/>
              <w:left w:w="108" w:type="dxa"/>
              <w:bottom w:w="0" w:type="dxa"/>
              <w:right w:w="108" w:type="dxa"/>
            </w:tcMar>
          </w:tcPr>
          <w:p w:rsidR="00437AF9" w:rsidRDefault="00310AB2" w14:paraId="24E25540" w14:textId="77777777">
            <w:pPr>
              <w:spacing w:after="0" w:line="260" w:lineRule="atLeast"/>
            </w:pPr>
            <w:hyperlink w:history="1" w:anchor="artikel24e">
              <w:r w:rsidR="00547393">
                <w:rPr>
                  <w:rStyle w:val="Hyperlink"/>
                  <w:rFonts w:cs="Arial"/>
                  <w:b/>
                  <w:bCs/>
                  <w:color w:val="auto"/>
                  <w:szCs w:val="20"/>
                  <w:u w:val="none"/>
                </w:rPr>
                <w:t>ouder- of leerlingenstatuut</w:t>
              </w:r>
            </w:hyperlink>
          </w:p>
        </w:tc>
        <w:tc>
          <w:tcPr>
            <w:tcW w:w="6945" w:type="dxa"/>
            <w:shd w:val="clear" w:color="auto" w:fill="auto"/>
            <w:tcMar>
              <w:top w:w="0" w:type="dxa"/>
              <w:left w:w="108" w:type="dxa"/>
              <w:bottom w:w="0" w:type="dxa"/>
              <w:right w:w="108" w:type="dxa"/>
            </w:tcMar>
          </w:tcPr>
          <w:p w:rsidR="00437AF9" w:rsidRDefault="00547393" w14:paraId="19ED370B" w14:textId="77777777">
            <w:pPr>
              <w:spacing w:after="0" w:line="260" w:lineRule="atLeast"/>
              <w:rPr>
                <w:rFonts w:cs="Arial"/>
                <w:szCs w:val="20"/>
              </w:rPr>
            </w:pPr>
            <w:r>
              <w:rPr>
                <w:rFonts w:cs="Arial"/>
                <w:szCs w:val="20"/>
              </w:rPr>
              <w:t>e. vaststelling of wijziging van een mogelijk ouder- of leerlingenstatuut;</w:t>
            </w:r>
          </w:p>
        </w:tc>
        <w:tc>
          <w:tcPr>
            <w:tcW w:w="250" w:type="dxa"/>
          </w:tcPr>
          <w:p w:rsidR="00437AF9" w:rsidRDefault="00437AF9" w14:paraId="3C655CB7" w14:textId="77777777">
            <w:pPr>
              <w:spacing w:after="0" w:line="260" w:lineRule="atLeast"/>
              <w:rPr>
                <w:rFonts w:cs="Arial"/>
                <w:szCs w:val="20"/>
              </w:rPr>
            </w:pPr>
          </w:p>
        </w:tc>
      </w:tr>
      <w:tr w:rsidR="00437AF9" w14:paraId="7062C4BB" w14:textId="77777777">
        <w:tc>
          <w:tcPr>
            <w:tcW w:w="2127" w:type="dxa"/>
            <w:gridSpan w:val="2"/>
            <w:shd w:val="clear" w:color="auto" w:fill="auto"/>
            <w:tcMar>
              <w:top w:w="0" w:type="dxa"/>
              <w:left w:w="108" w:type="dxa"/>
              <w:bottom w:w="0" w:type="dxa"/>
              <w:right w:w="108" w:type="dxa"/>
            </w:tcMar>
          </w:tcPr>
          <w:p w:rsidR="00437AF9" w:rsidRDefault="00310AB2" w14:paraId="5649B4DA" w14:textId="77777777">
            <w:pPr>
              <w:spacing w:after="0" w:line="260" w:lineRule="atLeast"/>
            </w:pPr>
            <w:hyperlink w:history="1" w:anchor="artikel24f">
              <w:r w:rsidR="00547393">
                <w:rPr>
                  <w:rStyle w:val="Hyperlink"/>
                  <w:rFonts w:cs="Arial"/>
                  <w:b/>
                  <w:bCs/>
                  <w:color w:val="auto"/>
                  <w:szCs w:val="20"/>
                  <w:u w:val="none"/>
                </w:rPr>
                <w:t>tussenschoolse opvang</w:t>
              </w:r>
            </w:hyperlink>
          </w:p>
        </w:tc>
        <w:tc>
          <w:tcPr>
            <w:tcW w:w="6945" w:type="dxa"/>
            <w:shd w:val="clear" w:color="auto" w:fill="auto"/>
            <w:tcMar>
              <w:top w:w="0" w:type="dxa"/>
              <w:left w:w="108" w:type="dxa"/>
              <w:bottom w:w="0" w:type="dxa"/>
              <w:right w:w="108" w:type="dxa"/>
            </w:tcMar>
          </w:tcPr>
          <w:p w:rsidR="00437AF9" w:rsidRDefault="00547393" w14:paraId="64ABE044" w14:textId="77777777">
            <w:pPr>
              <w:spacing w:after="0" w:line="260" w:lineRule="atLeast"/>
              <w:rPr>
                <w:rFonts w:cs="Arial"/>
                <w:szCs w:val="20"/>
              </w:rPr>
            </w:pPr>
            <w:r>
              <w:rPr>
                <w:rFonts w:cs="Arial"/>
                <w:szCs w:val="20"/>
              </w:rPr>
              <w:t>f. de wijze waarop invulling wordt gegeven aan tussenschoolse opvang;</w:t>
            </w:r>
          </w:p>
        </w:tc>
        <w:tc>
          <w:tcPr>
            <w:tcW w:w="250" w:type="dxa"/>
          </w:tcPr>
          <w:p w:rsidR="00437AF9" w:rsidRDefault="00437AF9" w14:paraId="30C77F13" w14:textId="77777777">
            <w:pPr>
              <w:spacing w:after="0" w:line="260" w:lineRule="atLeast"/>
              <w:rPr>
                <w:rFonts w:cs="Arial"/>
                <w:szCs w:val="20"/>
              </w:rPr>
            </w:pPr>
          </w:p>
        </w:tc>
      </w:tr>
      <w:tr w:rsidR="00437AF9" w14:paraId="196BB219" w14:textId="77777777">
        <w:tc>
          <w:tcPr>
            <w:tcW w:w="2127" w:type="dxa"/>
            <w:gridSpan w:val="2"/>
            <w:shd w:val="clear" w:color="auto" w:fill="auto"/>
            <w:tcMar>
              <w:top w:w="0" w:type="dxa"/>
              <w:left w:w="108" w:type="dxa"/>
              <w:bottom w:w="0" w:type="dxa"/>
              <w:right w:w="108" w:type="dxa"/>
            </w:tcMar>
          </w:tcPr>
          <w:p w:rsidR="00437AF9" w:rsidRDefault="00310AB2" w14:paraId="1822290E" w14:textId="77777777">
            <w:pPr>
              <w:spacing w:after="0" w:line="260" w:lineRule="atLeast"/>
            </w:pPr>
            <w:hyperlink w:history="1" w:anchor="artikel24g">
              <w:r w:rsidR="00547393">
                <w:rPr>
                  <w:rStyle w:val="Hyperlink"/>
                  <w:rFonts w:cs="Arial"/>
                  <w:b/>
                  <w:bCs/>
                  <w:color w:val="auto"/>
                  <w:szCs w:val="20"/>
                  <w:u w:val="none"/>
                </w:rPr>
                <w:t>schoolgids</w:t>
              </w:r>
            </w:hyperlink>
          </w:p>
        </w:tc>
        <w:tc>
          <w:tcPr>
            <w:tcW w:w="6945" w:type="dxa"/>
            <w:shd w:val="clear" w:color="auto" w:fill="auto"/>
            <w:tcMar>
              <w:top w:w="0" w:type="dxa"/>
              <w:left w:w="108" w:type="dxa"/>
              <w:bottom w:w="0" w:type="dxa"/>
              <w:right w:w="108" w:type="dxa"/>
            </w:tcMar>
          </w:tcPr>
          <w:p w:rsidR="00437AF9" w:rsidRDefault="00547393" w14:paraId="718DBFF2" w14:textId="77777777">
            <w:pPr>
              <w:spacing w:after="0" w:line="260" w:lineRule="atLeast"/>
              <w:rPr>
                <w:rFonts w:cs="Arial"/>
                <w:szCs w:val="20"/>
              </w:rPr>
            </w:pPr>
            <w:r>
              <w:rPr>
                <w:rFonts w:cs="Arial"/>
                <w:szCs w:val="20"/>
              </w:rPr>
              <w:t>g. vaststelling van de schoolgids;</w:t>
            </w:r>
          </w:p>
        </w:tc>
        <w:tc>
          <w:tcPr>
            <w:tcW w:w="250" w:type="dxa"/>
          </w:tcPr>
          <w:p w:rsidR="00437AF9" w:rsidRDefault="00437AF9" w14:paraId="66099A27" w14:textId="77777777">
            <w:pPr>
              <w:spacing w:after="0" w:line="260" w:lineRule="atLeast"/>
              <w:rPr>
                <w:rFonts w:cs="Arial"/>
                <w:szCs w:val="20"/>
              </w:rPr>
            </w:pPr>
          </w:p>
        </w:tc>
      </w:tr>
      <w:tr w:rsidR="00437AF9" w14:paraId="3F902BB4" w14:textId="77777777">
        <w:tc>
          <w:tcPr>
            <w:tcW w:w="2127" w:type="dxa"/>
            <w:gridSpan w:val="2"/>
            <w:shd w:val="clear" w:color="auto" w:fill="auto"/>
            <w:tcMar>
              <w:top w:w="0" w:type="dxa"/>
              <w:left w:w="108" w:type="dxa"/>
              <w:bottom w:w="0" w:type="dxa"/>
              <w:right w:w="108" w:type="dxa"/>
            </w:tcMar>
          </w:tcPr>
          <w:p w:rsidR="00437AF9" w:rsidRDefault="00310AB2" w14:paraId="539C1A16" w14:textId="77777777">
            <w:pPr>
              <w:spacing w:after="0" w:line="260" w:lineRule="atLeast"/>
              <w:jc w:val="both"/>
            </w:pPr>
            <w:hyperlink w:history="1" w:anchor="artikel24h">
              <w:r w:rsidR="00547393">
                <w:rPr>
                  <w:rStyle w:val="Hyperlink"/>
                  <w:rFonts w:cs="Arial"/>
                  <w:b/>
                  <w:bCs/>
                  <w:color w:val="auto"/>
                  <w:szCs w:val="20"/>
                  <w:u w:val="none"/>
                </w:rPr>
                <w:t>onderwijstijd</w:t>
              </w:r>
            </w:hyperlink>
          </w:p>
        </w:tc>
        <w:tc>
          <w:tcPr>
            <w:tcW w:w="6945" w:type="dxa"/>
            <w:shd w:val="clear" w:color="auto" w:fill="auto"/>
            <w:tcMar>
              <w:top w:w="0" w:type="dxa"/>
              <w:left w:w="108" w:type="dxa"/>
              <w:bottom w:w="0" w:type="dxa"/>
              <w:right w:w="108" w:type="dxa"/>
            </w:tcMar>
          </w:tcPr>
          <w:p w:rsidR="00437AF9" w:rsidRDefault="00547393" w14:paraId="26A18FE4" w14:textId="77777777">
            <w:pPr>
              <w:spacing w:after="0" w:line="260" w:lineRule="atLeast"/>
              <w:rPr>
                <w:rFonts w:cs="Arial"/>
                <w:szCs w:val="20"/>
              </w:rPr>
            </w:pPr>
            <w:r>
              <w:rPr>
                <w:rFonts w:cs="Arial"/>
                <w:szCs w:val="20"/>
              </w:rPr>
              <w:t>h. vaststelling van de onderwijstijd;</w:t>
            </w:r>
          </w:p>
        </w:tc>
        <w:tc>
          <w:tcPr>
            <w:tcW w:w="250" w:type="dxa"/>
          </w:tcPr>
          <w:p w:rsidR="00437AF9" w:rsidRDefault="00437AF9" w14:paraId="1F19E5C3" w14:textId="77777777">
            <w:pPr>
              <w:spacing w:after="0" w:line="260" w:lineRule="atLeast"/>
              <w:rPr>
                <w:rFonts w:cs="Arial"/>
                <w:szCs w:val="20"/>
              </w:rPr>
            </w:pPr>
          </w:p>
        </w:tc>
      </w:tr>
      <w:tr w:rsidR="00437AF9" w14:paraId="64095BAC" w14:textId="77777777">
        <w:tc>
          <w:tcPr>
            <w:tcW w:w="2127" w:type="dxa"/>
            <w:gridSpan w:val="2"/>
            <w:shd w:val="clear" w:color="auto" w:fill="auto"/>
            <w:tcMar>
              <w:top w:w="0" w:type="dxa"/>
              <w:left w:w="108" w:type="dxa"/>
              <w:bottom w:w="0" w:type="dxa"/>
              <w:right w:w="108" w:type="dxa"/>
            </w:tcMar>
          </w:tcPr>
          <w:p w:rsidR="00437AF9" w:rsidRDefault="00310AB2" w14:paraId="18E96545" w14:textId="77777777">
            <w:pPr>
              <w:spacing w:after="0" w:line="260" w:lineRule="atLeast"/>
            </w:pPr>
            <w:hyperlink w:history="1" w:anchor="artikel24i">
              <w:r w:rsidR="00547393">
                <w:rPr>
                  <w:rStyle w:val="Hyperlink"/>
                  <w:rFonts w:cs="Arial"/>
                  <w:b/>
                  <w:bCs/>
                  <w:color w:val="auto"/>
                  <w:szCs w:val="20"/>
                  <w:u w:val="none"/>
                </w:rPr>
                <w:t>privacy</w:t>
              </w:r>
            </w:hyperlink>
          </w:p>
        </w:tc>
        <w:tc>
          <w:tcPr>
            <w:tcW w:w="6945" w:type="dxa"/>
            <w:shd w:val="clear" w:color="auto" w:fill="auto"/>
            <w:tcMar>
              <w:top w:w="0" w:type="dxa"/>
              <w:left w:w="108" w:type="dxa"/>
              <w:bottom w:w="0" w:type="dxa"/>
              <w:right w:w="108" w:type="dxa"/>
            </w:tcMar>
          </w:tcPr>
          <w:p w:rsidR="00437AF9" w:rsidRDefault="00547393" w14:paraId="4CDEC97A" w14:textId="77777777">
            <w:pPr>
              <w:spacing w:after="0" w:line="260" w:lineRule="atLeast"/>
              <w:rPr>
                <w:rFonts w:cs="Arial"/>
                <w:szCs w:val="20"/>
              </w:rPr>
            </w:pPr>
            <w:r>
              <w:rPr>
                <w:rFonts w:cs="Arial"/>
                <w:szCs w:val="20"/>
              </w:rPr>
              <w:t>i. vaststelling of wijziging van een regeling over het verwerken van en de bescherming van persoonsgegevens van ouders en leerlingen;</w:t>
            </w:r>
          </w:p>
        </w:tc>
        <w:tc>
          <w:tcPr>
            <w:tcW w:w="250" w:type="dxa"/>
          </w:tcPr>
          <w:p w:rsidR="00437AF9" w:rsidRDefault="00437AF9" w14:paraId="19E43D1E" w14:textId="77777777">
            <w:pPr>
              <w:spacing w:after="0" w:line="260" w:lineRule="atLeast"/>
              <w:rPr>
                <w:rFonts w:cs="Arial"/>
                <w:szCs w:val="20"/>
              </w:rPr>
            </w:pPr>
          </w:p>
        </w:tc>
      </w:tr>
      <w:tr w:rsidR="00437AF9" w14:paraId="463EE58C" w14:textId="77777777">
        <w:tc>
          <w:tcPr>
            <w:tcW w:w="2127" w:type="dxa"/>
            <w:gridSpan w:val="2"/>
            <w:shd w:val="clear" w:color="auto" w:fill="auto"/>
            <w:tcMar>
              <w:top w:w="0" w:type="dxa"/>
              <w:left w:w="108" w:type="dxa"/>
              <w:bottom w:w="0" w:type="dxa"/>
              <w:right w:w="108" w:type="dxa"/>
            </w:tcMar>
          </w:tcPr>
          <w:p w:rsidR="00437AF9" w:rsidRDefault="00310AB2" w14:paraId="560EC307" w14:textId="77777777">
            <w:pPr>
              <w:spacing w:after="0" w:line="260" w:lineRule="atLeast"/>
            </w:pPr>
            <w:hyperlink w:history="1" w:anchor="artikel24j">
              <w:r w:rsidR="00547393">
                <w:rPr>
                  <w:rStyle w:val="Hyperlink"/>
                  <w:rFonts w:cs="Arial"/>
                  <w:b/>
                  <w:bCs/>
                  <w:color w:val="auto"/>
                  <w:szCs w:val="20"/>
                  <w:u w:val="none"/>
                </w:rPr>
                <w:t>buitenschoolse activiteiten</w:t>
              </w:r>
            </w:hyperlink>
          </w:p>
        </w:tc>
        <w:tc>
          <w:tcPr>
            <w:tcW w:w="6945" w:type="dxa"/>
            <w:shd w:val="clear" w:color="auto" w:fill="auto"/>
            <w:tcMar>
              <w:top w:w="0" w:type="dxa"/>
              <w:left w:w="108" w:type="dxa"/>
              <w:bottom w:w="0" w:type="dxa"/>
              <w:right w:w="108" w:type="dxa"/>
            </w:tcMar>
          </w:tcPr>
          <w:p w:rsidR="00437AF9" w:rsidRDefault="00547393" w14:paraId="0F5CD2D1" w14:textId="77777777">
            <w:pPr>
              <w:spacing w:after="0" w:line="260" w:lineRule="atLeast"/>
              <w:rPr>
                <w:rFonts w:cs="Arial"/>
                <w:szCs w:val="20"/>
              </w:rPr>
            </w:pPr>
            <w:r>
              <w:rPr>
                <w:rFonts w:cs="Arial"/>
                <w:szCs w:val="20"/>
              </w:rPr>
              <w:t>j. vaststelling of wijziging van het beleid met betrekking tot de activiteiten die buiten de voor de scholen geldende onderwijstijd worden georganiseerd onder verantwoordelijkheid van het bevoegd gezag;</w:t>
            </w:r>
          </w:p>
        </w:tc>
        <w:tc>
          <w:tcPr>
            <w:tcW w:w="250" w:type="dxa"/>
          </w:tcPr>
          <w:p w:rsidR="00437AF9" w:rsidRDefault="00437AF9" w14:paraId="77104548" w14:textId="77777777">
            <w:pPr>
              <w:spacing w:after="0" w:line="260" w:lineRule="atLeast"/>
              <w:rPr>
                <w:rFonts w:cs="Arial"/>
                <w:szCs w:val="20"/>
              </w:rPr>
            </w:pPr>
          </w:p>
        </w:tc>
      </w:tr>
      <w:tr w:rsidR="00437AF9" w14:paraId="062BE303" w14:textId="77777777">
        <w:tc>
          <w:tcPr>
            <w:tcW w:w="2127" w:type="dxa"/>
            <w:gridSpan w:val="2"/>
            <w:shd w:val="clear" w:color="auto" w:fill="auto"/>
            <w:tcMar>
              <w:top w:w="0" w:type="dxa"/>
              <w:left w:w="108" w:type="dxa"/>
              <w:bottom w:w="0" w:type="dxa"/>
              <w:right w:w="108" w:type="dxa"/>
            </w:tcMar>
          </w:tcPr>
          <w:p w:rsidR="00437AF9" w:rsidRDefault="00547393" w14:paraId="75F91894" w14:textId="77777777">
            <w:pPr>
              <w:spacing w:after="0" w:line="260" w:lineRule="atLeast"/>
            </w:pPr>
            <w:r>
              <w:rPr>
                <w:rFonts w:cs="Arial"/>
                <w:b/>
                <w:bCs/>
                <w:szCs w:val="20"/>
              </w:rPr>
              <w:t xml:space="preserve">uitwisseling </w:t>
            </w:r>
            <w:hyperlink w:history="1" w:anchor="artikel24k">
              <w:r>
                <w:rPr>
                  <w:rStyle w:val="Hyperlink"/>
                  <w:rFonts w:cs="Arial"/>
                  <w:b/>
                  <w:bCs/>
                  <w:color w:val="auto"/>
                  <w:szCs w:val="20"/>
                  <w:u w:val="none"/>
                </w:rPr>
                <w:t>informatie</w:t>
              </w:r>
            </w:hyperlink>
          </w:p>
        </w:tc>
        <w:tc>
          <w:tcPr>
            <w:tcW w:w="6945" w:type="dxa"/>
            <w:shd w:val="clear" w:color="auto" w:fill="auto"/>
            <w:tcMar>
              <w:top w:w="0" w:type="dxa"/>
              <w:left w:w="108" w:type="dxa"/>
              <w:bottom w:w="0" w:type="dxa"/>
              <w:right w:w="108" w:type="dxa"/>
            </w:tcMar>
          </w:tcPr>
          <w:p w:rsidR="00437AF9" w:rsidRDefault="00547393" w14:paraId="7030D51B" w14:textId="77777777">
            <w:pPr>
              <w:spacing w:after="0" w:line="260" w:lineRule="atLeast"/>
              <w:rPr>
                <w:rFonts w:cs="Arial"/>
                <w:szCs w:val="20"/>
              </w:rPr>
            </w:pPr>
            <w:r>
              <w:rPr>
                <w:rFonts w:cs="Arial"/>
                <w:szCs w:val="20"/>
              </w:rPr>
              <w:t>k. vaststelling of wijziging van het beleid ten aanzien van de uitwisseling van informatie tussen bevoegd gezag en ouders</w:t>
            </w:r>
          </w:p>
        </w:tc>
        <w:tc>
          <w:tcPr>
            <w:tcW w:w="250" w:type="dxa"/>
          </w:tcPr>
          <w:p w:rsidR="00437AF9" w:rsidRDefault="00437AF9" w14:paraId="1C6C6A04" w14:textId="77777777">
            <w:pPr>
              <w:spacing w:after="0" w:line="260" w:lineRule="atLeast"/>
              <w:rPr>
                <w:rFonts w:cs="Arial"/>
                <w:szCs w:val="20"/>
              </w:rPr>
            </w:pPr>
          </w:p>
        </w:tc>
      </w:tr>
      <w:tr w:rsidR="00437AF9" w14:paraId="5F7B77E5" w14:textId="77777777">
        <w:tc>
          <w:tcPr>
            <w:tcW w:w="2127" w:type="dxa"/>
            <w:gridSpan w:val="2"/>
            <w:shd w:val="clear" w:color="auto" w:fill="auto"/>
            <w:tcMar>
              <w:top w:w="0" w:type="dxa"/>
              <w:left w:w="108" w:type="dxa"/>
              <w:bottom w:w="0" w:type="dxa"/>
              <w:right w:w="108" w:type="dxa"/>
            </w:tcMar>
          </w:tcPr>
          <w:p w:rsidR="00437AF9" w:rsidRDefault="00547393" w14:paraId="5CB0AF79" w14:textId="77777777">
            <w:pPr>
              <w:spacing w:after="0" w:line="260" w:lineRule="atLeast"/>
              <w:rPr>
                <w:rFonts w:cs="Arial"/>
                <w:b/>
                <w:bCs/>
                <w:szCs w:val="20"/>
              </w:rPr>
            </w:pPr>
            <w:r>
              <w:rPr>
                <w:rFonts w:cs="Arial"/>
                <w:b/>
                <w:bCs/>
                <w:szCs w:val="20"/>
              </w:rPr>
              <w:t>Vermoeden van misstanden</w:t>
            </w:r>
          </w:p>
        </w:tc>
        <w:tc>
          <w:tcPr>
            <w:tcW w:w="6945" w:type="dxa"/>
            <w:shd w:val="clear" w:color="auto" w:fill="auto"/>
            <w:tcMar>
              <w:top w:w="0" w:type="dxa"/>
              <w:left w:w="108" w:type="dxa"/>
              <w:bottom w:w="0" w:type="dxa"/>
              <w:right w:w="108" w:type="dxa"/>
            </w:tcMar>
          </w:tcPr>
          <w:p w:rsidR="00437AF9" w:rsidRDefault="00547393" w14:paraId="01489671" w14:textId="77777777">
            <w:pPr>
              <w:spacing w:after="0" w:line="260" w:lineRule="atLeast"/>
              <w:rPr>
                <w:rFonts w:cs="Arial"/>
                <w:szCs w:val="20"/>
              </w:rPr>
            </w:pPr>
            <w:r>
              <w:rPr>
                <w:rFonts w:cs="Arial"/>
                <w:szCs w:val="20"/>
              </w:rPr>
              <w:t xml:space="preserve">l. een procedure voor het omgaan met het melden van een vermoeden van misstanden, voor zover deze betrekking heeft op de ouders. </w:t>
            </w:r>
          </w:p>
        </w:tc>
        <w:tc>
          <w:tcPr>
            <w:tcW w:w="250" w:type="dxa"/>
          </w:tcPr>
          <w:p w:rsidR="00437AF9" w:rsidRDefault="00437AF9" w14:paraId="58C02C97" w14:textId="77777777">
            <w:pPr>
              <w:spacing w:after="0" w:line="260" w:lineRule="atLeast"/>
              <w:rPr>
                <w:rFonts w:cs="Arial"/>
                <w:szCs w:val="20"/>
              </w:rPr>
            </w:pPr>
          </w:p>
        </w:tc>
      </w:tr>
    </w:tbl>
    <w:p w:rsidR="00437AF9" w:rsidRDefault="00437AF9" w14:paraId="1EB365BC"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63529318" w14:textId="77777777">
      <w:pPr>
        <w:pStyle w:val="Kop2"/>
        <w:spacing w:before="0" w:line="260" w:lineRule="atLeast"/>
        <w:rPr>
          <w:sz w:val="22"/>
          <w:szCs w:val="22"/>
        </w:rPr>
      </w:pPr>
      <w:bookmarkStart w:name="_Toc96945535" w:id="62"/>
      <w:r>
        <w:rPr>
          <w:sz w:val="22"/>
          <w:szCs w:val="22"/>
        </w:rPr>
        <w:t xml:space="preserve">Artikel 25 </w:t>
      </w:r>
      <w:r>
        <w:rPr>
          <w:sz w:val="22"/>
          <w:szCs w:val="22"/>
        </w:rPr>
        <w:tab/>
      </w:r>
      <w:r>
        <w:rPr>
          <w:sz w:val="22"/>
          <w:szCs w:val="22"/>
        </w:rPr>
        <w:t>Toepasselijkheid bijzondere bevoegdheden</w:t>
      </w:r>
      <w:bookmarkEnd w:id="62"/>
    </w:p>
    <w:p w:rsidR="00437AF9" w:rsidRDefault="00547393" w14:paraId="71E1E99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1. </w:t>
      </w:r>
      <w:r>
        <w:rPr>
          <w:rFonts w:cs="Arial"/>
          <w:szCs w:val="20"/>
        </w:rPr>
        <w:tab/>
      </w:r>
      <w:r>
        <w:rPr>
          <w:rFonts w:cs="Arial"/>
          <w:szCs w:val="20"/>
        </w:rPr>
        <w:t>De bevoegdheden op grond van de artikelen 21 tot en met 24 zijn niet van toepassing voor zover:</w:t>
      </w:r>
    </w:p>
    <w:p w:rsidR="00437AF9" w:rsidRDefault="00547393" w14:paraId="02CB38F3" w14:textId="77777777">
      <w:pPr>
        <w:pStyle w:val="Lijstalinea"/>
        <w:numPr>
          <w:ilvl w:val="0"/>
          <w:numId w:val="6"/>
        </w:numPr>
        <w:tabs>
          <w:tab w:val="left" w:pos="-206"/>
          <w:tab w:val="left" w:pos="360"/>
          <w:tab w:val="left" w:pos="1212"/>
          <w:tab w:val="left" w:pos="2058"/>
          <w:tab w:val="left" w:pos="2624"/>
          <w:tab w:val="left" w:pos="3190"/>
          <w:tab w:val="left" w:pos="3756"/>
          <w:tab w:val="left" w:pos="4322"/>
          <w:tab w:val="left" w:pos="4888"/>
          <w:tab w:val="left" w:pos="5454"/>
          <w:tab w:val="left" w:pos="6020"/>
          <w:tab w:val="left" w:pos="6586"/>
          <w:tab w:val="left" w:pos="7152"/>
          <w:tab w:val="left" w:pos="7718"/>
          <w:tab w:val="left" w:pos="8284"/>
          <w:tab w:val="left" w:pos="8850"/>
        </w:tabs>
        <w:spacing w:after="0" w:line="260" w:lineRule="atLeast"/>
        <w:rPr>
          <w:rFonts w:cs="Arial"/>
          <w:szCs w:val="20"/>
        </w:rPr>
      </w:pPr>
      <w:r>
        <w:rPr>
          <w:rFonts w:cs="Arial"/>
          <w:szCs w:val="20"/>
        </w:rPr>
        <w:t>de desbetreffende aangelegenheid reeds inhoudelijk is geregeld in een bij of krachtens wet gegeven voorschrift;</w:t>
      </w:r>
    </w:p>
    <w:p w:rsidR="00437AF9" w:rsidRDefault="00547393" w14:paraId="495475C1" w14:textId="77777777">
      <w:pPr>
        <w:pStyle w:val="Lijstalinea"/>
        <w:numPr>
          <w:ilvl w:val="0"/>
          <w:numId w:val="6"/>
        </w:numPr>
        <w:tabs>
          <w:tab w:val="left" w:pos="-206"/>
          <w:tab w:val="left" w:pos="361"/>
          <w:tab w:val="left" w:pos="1212"/>
          <w:tab w:val="left" w:pos="2058"/>
          <w:tab w:val="left" w:pos="2624"/>
          <w:tab w:val="left" w:pos="3190"/>
          <w:tab w:val="left" w:pos="3756"/>
          <w:tab w:val="left" w:pos="4322"/>
          <w:tab w:val="left" w:pos="4888"/>
          <w:tab w:val="left" w:pos="5454"/>
          <w:tab w:val="left" w:pos="6020"/>
          <w:tab w:val="left" w:pos="6586"/>
          <w:tab w:val="left" w:pos="7152"/>
          <w:tab w:val="left" w:pos="7718"/>
          <w:tab w:val="left" w:pos="8284"/>
          <w:tab w:val="left" w:pos="8850"/>
        </w:tabs>
        <w:spacing w:after="0" w:line="260" w:lineRule="atLeast"/>
        <w:rPr>
          <w:rFonts w:cs="Arial"/>
          <w:szCs w:val="20"/>
        </w:rPr>
      </w:pPr>
      <w:r>
        <w:rPr>
          <w:rFonts w:cs="Arial"/>
          <w:szCs w:val="20"/>
        </w:rPr>
        <w:t>het betreft een aangelegenheid als bedoeld in artikel 38 van de Wet op het primair onderwijs voor zover het betrokken overleg niet besluit de aangelegenheid ter behandeling aan het personeelsdeel van de MR over te laten.</w:t>
      </w:r>
    </w:p>
    <w:p w:rsidR="00437AF9" w:rsidRDefault="00547393" w14:paraId="48363ECA" w14:textId="77777777">
      <w:pPr>
        <w:tabs>
          <w:tab w:val="left" w:pos="0"/>
          <w:tab w:val="left" w:pos="567"/>
          <w:tab w:val="left" w:pos="141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2. </w:t>
      </w:r>
      <w:r>
        <w:rPr>
          <w:rFonts w:cs="Arial"/>
          <w:szCs w:val="20"/>
        </w:rPr>
        <w:tab/>
      </w:r>
      <w:r>
        <w:rPr>
          <w:rFonts w:cs="Arial"/>
          <w:szCs w:val="20"/>
        </w:rPr>
        <w:t>De bevoegdheden van het deel van de M dat uit en door het personeel is gekozen, zijn niet van toepassing, voor zover de desbetreffende aangelegenheid voor de scholen reeds inhoudelijk is geregeld in een collectieve arbeidsovereenkomst.</w:t>
      </w:r>
    </w:p>
    <w:p w:rsidR="00437AF9" w:rsidRDefault="00437AF9" w14:paraId="64139569"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437AF9" w14:paraId="5E57C8AA" w14:textId="77777777">
      <w:pPr>
        <w:pStyle w:val="Kop2"/>
        <w:spacing w:before="0" w:line="260" w:lineRule="atLeast"/>
        <w:rPr>
          <w:sz w:val="22"/>
          <w:szCs w:val="22"/>
        </w:rPr>
      </w:pPr>
    </w:p>
    <w:p w:rsidR="00437AF9" w:rsidRDefault="00547393" w14:paraId="68BA14B2" w14:textId="77777777">
      <w:pPr>
        <w:pStyle w:val="Kop2"/>
        <w:spacing w:before="0" w:line="260" w:lineRule="atLeast"/>
        <w:rPr>
          <w:sz w:val="22"/>
          <w:szCs w:val="22"/>
        </w:rPr>
      </w:pPr>
      <w:bookmarkStart w:name="_Toc96945536" w:id="63"/>
      <w:r>
        <w:rPr>
          <w:sz w:val="22"/>
          <w:szCs w:val="22"/>
        </w:rPr>
        <w:t xml:space="preserve">Artikel 26 </w:t>
      </w:r>
      <w:r>
        <w:rPr>
          <w:sz w:val="22"/>
          <w:szCs w:val="22"/>
        </w:rPr>
        <w:tab/>
      </w:r>
      <w:r>
        <w:rPr>
          <w:sz w:val="22"/>
          <w:szCs w:val="22"/>
        </w:rPr>
        <w:t>Termijnen</w:t>
      </w:r>
      <w:bookmarkEnd w:id="63"/>
    </w:p>
    <w:p w:rsidR="00437AF9" w:rsidRDefault="00547393" w14:paraId="45B8E2EE" w14:textId="39813BC7">
      <w:pPr>
        <w:numPr>
          <w:ilvl w:val="0"/>
          <w:numId w:val="7"/>
        </w:numPr>
        <w:tabs>
          <w:tab w:val="left" w:pos="1780"/>
        </w:tabs>
        <w:spacing w:after="0" w:line="260" w:lineRule="atLeast"/>
        <w:ind w:left="567" w:hanging="567"/>
      </w:pPr>
      <w:r w:rsidRPr="5BA20374">
        <w:rPr>
          <w:rFonts w:cs="Arial"/>
        </w:rPr>
        <w:t xml:space="preserve">Het bevoegd gezag stelt de MR of die geleding van de MR die het aangaat een </w:t>
      </w:r>
      <w:r w:rsidRPr="5BA20374" w:rsidR="7D62E952">
        <w:rPr>
          <w:rFonts w:cs="Arial"/>
        </w:rPr>
        <w:t xml:space="preserve">redelijke </w:t>
      </w:r>
      <w:r w:rsidRPr="5BA20374">
        <w:rPr>
          <w:rFonts w:cs="Arial"/>
        </w:rPr>
        <w:t>termijn (met uitsluiting van vakantieperiodes) waarbinnen een schriftelijk</w:t>
      </w:r>
      <w:r w:rsidRPr="5BA20374" w:rsidR="0AAE0829">
        <w:rPr>
          <w:rFonts w:cs="Arial"/>
        </w:rPr>
        <w:t xml:space="preserve"> </w:t>
      </w:r>
      <w:r w:rsidRPr="5BA20374">
        <w:rPr>
          <w:rFonts w:cs="Arial"/>
        </w:rPr>
        <w:t>standpunt uitgebracht dient te zijn over de voorgenomen besluiten met betrekking tot een aangelegenheid als bedoeld in de artikelen 21 tot en met 24 van dit reglement.</w:t>
      </w:r>
    </w:p>
    <w:p w:rsidR="00437AF9" w:rsidRDefault="00547393" w14:paraId="60E69E60" w14:textId="77777777">
      <w:pPr>
        <w:numPr>
          <w:ilvl w:val="0"/>
          <w:numId w:val="7"/>
        </w:numPr>
        <w:tabs>
          <w:tab w:val="left" w:pos="1780"/>
        </w:tabs>
        <w:spacing w:after="0" w:line="260" w:lineRule="atLeast"/>
        <w:ind w:left="567" w:hanging="567"/>
      </w:pPr>
      <w:r>
        <w:rPr>
          <w:rFonts w:cs="Arial"/>
          <w:szCs w:val="20"/>
        </w:rPr>
        <w:t>De in het eerste lid bedoelde termijn kan door het bevoegd gezag per geval, op gemotiveerd verzoek van de MR dan wel die geleding van de MR die het aangaat, worden verlengd.</w:t>
      </w:r>
    </w:p>
    <w:p w:rsidR="00437AF9" w:rsidRDefault="00547393" w14:paraId="0A56A185" w14:textId="77777777">
      <w:pPr>
        <w:numPr>
          <w:ilvl w:val="0"/>
          <w:numId w:val="7"/>
        </w:numPr>
        <w:tabs>
          <w:tab w:val="left" w:pos="1780"/>
        </w:tabs>
        <w:spacing w:after="0" w:line="260" w:lineRule="atLeast"/>
        <w:ind w:left="567" w:hanging="567"/>
      </w:pPr>
      <w:r>
        <w:rPr>
          <w:rFonts w:cs="Arial"/>
          <w:szCs w:val="20"/>
        </w:rPr>
        <w:t xml:space="preserve">Van de in het eerste lid bedoelde termijn kan door het bevoegd gezag worden afgeweken indien de besluitvorming van spoedeisende aard is of op andere gronden snel input is vereist. </w:t>
      </w:r>
    </w:p>
    <w:p w:rsidR="00437AF9" w:rsidRDefault="00547393" w14:paraId="387F1A39" w14:textId="77777777">
      <w:pPr>
        <w:numPr>
          <w:ilvl w:val="0"/>
          <w:numId w:val="7"/>
        </w:numPr>
        <w:tabs>
          <w:tab w:val="left" w:pos="1780"/>
        </w:tabs>
        <w:spacing w:after="0" w:line="260" w:lineRule="atLeast"/>
        <w:ind w:left="567" w:hanging="567"/>
      </w:pPr>
      <w:r>
        <w:rPr>
          <w:rFonts w:cs="Arial"/>
          <w:szCs w:val="20"/>
        </w:rPr>
        <w:t>Het bevoegd gezag deelt onverwijld schriftelijk mee of de termijn al dan niet wordt verlengd en, indien nodig, voor welke termijn de verlenging geldt.</w:t>
      </w:r>
    </w:p>
    <w:p w:rsidR="00437AF9" w:rsidRDefault="00437AF9" w14:paraId="7F1DCB4E" w14:textId="77777777">
      <w:pPr>
        <w:pStyle w:val="Kop2"/>
        <w:spacing w:before="0" w:line="260" w:lineRule="atLeast"/>
      </w:pPr>
    </w:p>
    <w:p w:rsidR="00437AF9" w:rsidRDefault="00547393" w14:paraId="350D5DEE" w14:textId="77777777">
      <w:pPr>
        <w:pStyle w:val="Kop2"/>
        <w:spacing w:before="0" w:line="260" w:lineRule="atLeast"/>
      </w:pPr>
      <w:bookmarkStart w:name="_Toc96945537" w:id="64"/>
      <w:r>
        <w:t>Hoofdstuk 6</w:t>
      </w:r>
      <w:r>
        <w:tab/>
      </w:r>
      <w:r>
        <w:t>Inrichting en werkwijze MR</w:t>
      </w:r>
      <w:bookmarkEnd w:id="64"/>
    </w:p>
    <w:p w:rsidR="00437AF9" w:rsidRDefault="00437AF9" w14:paraId="5CD95132" w14:textId="77777777">
      <w:pPr>
        <w:spacing w:after="0" w:line="260" w:lineRule="atLeast"/>
      </w:pPr>
    </w:p>
    <w:p w:rsidR="00437AF9" w:rsidRDefault="00547393" w14:paraId="180CCDEC" w14:textId="77777777">
      <w:pPr>
        <w:pStyle w:val="Kop2"/>
        <w:spacing w:before="0" w:line="260" w:lineRule="atLeast"/>
        <w:rPr>
          <w:sz w:val="22"/>
          <w:szCs w:val="22"/>
        </w:rPr>
      </w:pPr>
      <w:bookmarkStart w:name="_Toc96945538" w:id="65"/>
      <w:r>
        <w:rPr>
          <w:sz w:val="22"/>
          <w:szCs w:val="22"/>
        </w:rPr>
        <w:t>Artikel 27</w:t>
      </w:r>
      <w:r>
        <w:rPr>
          <w:sz w:val="22"/>
          <w:szCs w:val="22"/>
        </w:rPr>
        <w:tab/>
      </w:r>
      <w:r>
        <w:rPr>
          <w:sz w:val="22"/>
          <w:szCs w:val="22"/>
        </w:rPr>
        <w:t>Verkiezing voorzitter en secretaris</w:t>
      </w:r>
      <w:bookmarkEnd w:id="65"/>
    </w:p>
    <w:p w:rsidR="00437AF9" w:rsidRDefault="00547393" w14:paraId="3E4499A5" w14:textId="77777777">
      <w:pPr>
        <w:numPr>
          <w:ilvl w:val="0"/>
          <w:numId w:val="8"/>
        </w:numPr>
        <w:tabs>
          <w:tab w:val="left" w:pos="0"/>
          <w:tab w:val="left" w:pos="1572"/>
        </w:tabs>
        <w:spacing w:after="0" w:line="260" w:lineRule="atLeast"/>
        <w:ind w:left="567" w:hanging="567"/>
      </w:pPr>
      <w:r>
        <w:rPr>
          <w:rFonts w:cs="Arial"/>
          <w:szCs w:val="20"/>
        </w:rPr>
        <w:t xml:space="preserve">De MR kiest uit zijn midden een voorzitter, een plaatsvervangend voorzitter en een secretaris. </w:t>
      </w:r>
    </w:p>
    <w:p w:rsidR="00437AF9" w:rsidRDefault="00547393" w14:paraId="68C730A5" w14:textId="77777777">
      <w:pPr>
        <w:numPr>
          <w:ilvl w:val="0"/>
          <w:numId w:val="8"/>
        </w:numPr>
        <w:tabs>
          <w:tab w:val="left" w:pos="0"/>
          <w:tab w:val="left" w:pos="1572"/>
        </w:tabs>
        <w:spacing w:after="0" w:line="260" w:lineRule="atLeast"/>
        <w:ind w:left="567" w:hanging="567"/>
      </w:pPr>
      <w:r>
        <w:rPr>
          <w:rFonts w:cs="Arial"/>
          <w:szCs w:val="20"/>
        </w:rPr>
        <w:t>De voorzitter, of bij diens verhindering de plaatsvervangende voorzitter, vertegenwoordigt de MR in rechte.</w:t>
      </w:r>
    </w:p>
    <w:p w:rsidR="00437AF9" w:rsidRDefault="00437AF9" w14:paraId="3CA224C0" w14:textId="77777777">
      <w:pPr>
        <w:spacing w:after="0" w:line="260" w:lineRule="atLeast"/>
      </w:pPr>
    </w:p>
    <w:p w:rsidR="00437AF9" w:rsidRDefault="00547393" w14:paraId="3368A86D" w14:textId="77777777">
      <w:pPr>
        <w:pStyle w:val="Kop2"/>
        <w:spacing w:before="0" w:line="260" w:lineRule="atLeast"/>
        <w:rPr>
          <w:sz w:val="22"/>
          <w:szCs w:val="22"/>
        </w:rPr>
      </w:pPr>
      <w:bookmarkStart w:name="_Toc96945539" w:id="66"/>
      <w:r>
        <w:rPr>
          <w:sz w:val="22"/>
          <w:szCs w:val="22"/>
        </w:rPr>
        <w:t xml:space="preserve">Artikel 28 </w:t>
      </w:r>
      <w:r>
        <w:rPr>
          <w:sz w:val="22"/>
          <w:szCs w:val="22"/>
        </w:rPr>
        <w:tab/>
      </w:r>
      <w:r>
        <w:rPr>
          <w:sz w:val="22"/>
          <w:szCs w:val="22"/>
        </w:rPr>
        <w:t>Uitsluiting van leden van de MR</w:t>
      </w:r>
      <w:bookmarkEnd w:id="66"/>
    </w:p>
    <w:p w:rsidR="00437AF9" w:rsidRDefault="00547393" w14:paraId="51122CCC"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1. </w:t>
      </w:r>
      <w:r>
        <w:rPr>
          <w:rFonts w:cs="Arial"/>
          <w:szCs w:val="20"/>
        </w:rPr>
        <w:tab/>
      </w:r>
      <w:r>
        <w:rPr>
          <w:rFonts w:cs="Arial"/>
          <w:szCs w:val="20"/>
        </w:rPr>
        <w:t>De leden van de MR komen de uit het lidmaatschap voortvloeiende verplichtingen na.</w:t>
      </w:r>
    </w:p>
    <w:p w:rsidR="00437AF9" w:rsidRDefault="00547393" w14:paraId="414D67B9"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2. </w:t>
      </w:r>
      <w:r>
        <w:rPr>
          <w:rFonts w:cs="Arial"/>
          <w:szCs w:val="20"/>
        </w:rPr>
        <w:tab/>
      </w:r>
      <w:r>
        <w:rPr>
          <w:rFonts w:cs="Arial"/>
          <w:szCs w:val="20"/>
        </w:rPr>
        <w:t>De MR kan tot het oordeel komen, dat een lid van de MR de in het eerste lid bedoelde verplichtingen niet nakomt, indien het betrokken lid:</w:t>
      </w:r>
    </w:p>
    <w:p w:rsidR="00437AF9" w:rsidRDefault="00547393" w14:paraId="51910756"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3" w:hanging="567"/>
        <w:rPr>
          <w:rFonts w:cs="Arial"/>
          <w:szCs w:val="20"/>
        </w:rPr>
      </w:pPr>
      <w:r>
        <w:rPr>
          <w:rFonts w:cs="Arial"/>
          <w:szCs w:val="20"/>
        </w:rPr>
        <w:t xml:space="preserve">a. </w:t>
      </w:r>
      <w:r>
        <w:rPr>
          <w:rFonts w:cs="Arial"/>
          <w:szCs w:val="20"/>
        </w:rPr>
        <w:tab/>
      </w:r>
      <w:r>
        <w:rPr>
          <w:rFonts w:cs="Arial"/>
          <w:szCs w:val="20"/>
        </w:rPr>
        <w:t>ernstig nalatig is in het naleven van de bepalingen van de wet en van dit reglement;</w:t>
      </w:r>
    </w:p>
    <w:p w:rsidR="00437AF9" w:rsidRDefault="00547393" w14:paraId="43D353FF"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3" w:hanging="567"/>
        <w:rPr>
          <w:rFonts w:cs="Arial"/>
          <w:szCs w:val="20"/>
        </w:rPr>
      </w:pPr>
      <w:r>
        <w:rPr>
          <w:rFonts w:cs="Arial"/>
          <w:szCs w:val="20"/>
        </w:rPr>
        <w:t xml:space="preserve">b. </w:t>
      </w:r>
      <w:r>
        <w:rPr>
          <w:rFonts w:cs="Arial"/>
          <w:szCs w:val="20"/>
        </w:rPr>
        <w:tab/>
      </w:r>
      <w:r>
        <w:rPr>
          <w:rFonts w:cs="Arial"/>
          <w:szCs w:val="20"/>
        </w:rPr>
        <w:t>de plicht tot geheimhouding schendt over gegevens waarvan hij het vertrouwelijk karakter kent of redelijkerwijs moet vermoeden;</w:t>
      </w:r>
    </w:p>
    <w:p w:rsidR="00437AF9" w:rsidRDefault="00547393" w14:paraId="1D4A2ABE"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1133" w:hanging="567"/>
        <w:rPr>
          <w:rFonts w:cs="Arial"/>
          <w:szCs w:val="20"/>
        </w:rPr>
      </w:pPr>
      <w:r>
        <w:rPr>
          <w:rFonts w:cs="Arial"/>
          <w:szCs w:val="20"/>
        </w:rPr>
        <w:t xml:space="preserve">c. </w:t>
      </w:r>
      <w:r>
        <w:rPr>
          <w:rFonts w:cs="Arial"/>
          <w:szCs w:val="20"/>
        </w:rPr>
        <w:tab/>
      </w:r>
      <w:r>
        <w:rPr>
          <w:rFonts w:cs="Arial"/>
          <w:szCs w:val="20"/>
        </w:rPr>
        <w:t>of een ernstige belemmering vormt voor het functioneren van de MR.</w:t>
      </w:r>
    </w:p>
    <w:p w:rsidR="00437AF9" w:rsidRDefault="00547393" w14:paraId="41566AF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3.</w:t>
      </w:r>
      <w:r>
        <w:rPr>
          <w:rFonts w:cs="Arial"/>
          <w:szCs w:val="20"/>
        </w:rPr>
        <w:tab/>
      </w:r>
      <w:r>
        <w:rPr>
          <w:rFonts w:cs="Arial"/>
          <w:szCs w:val="20"/>
        </w:rPr>
        <w:t>Ingeval van een oordeel als bedoeld in het tweede lid kan de MR met een meerderheid van ten minste twee derden van het aantal leden besluiten het betreffende lid te wijzen op zijn verplichtingen dan wel het desbetreffende lid verzoeken zich terug te trekken als lid van de MR.</w:t>
      </w:r>
    </w:p>
    <w:p w:rsidR="00437AF9" w:rsidRDefault="00547393" w14:paraId="2B52DC40"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4. </w:t>
      </w:r>
      <w:r>
        <w:rPr>
          <w:rFonts w:cs="Arial"/>
          <w:szCs w:val="20"/>
        </w:rPr>
        <w:tab/>
      </w:r>
      <w:r>
        <w:rPr>
          <w:rFonts w:cs="Arial"/>
          <w:szCs w:val="20"/>
        </w:rPr>
        <w:t>Ingeval van een oordeel als bedoeld in het tweede lid kan de geleding, waaruit en waardoor het betrokken lid is gekozen, met een meerderheid van ten minste twee derden besluiten het lid van de MR uit te sluiten van de werkzaamheden van de MR voor de duur van ten hoogste drie maanden.</w:t>
      </w:r>
    </w:p>
    <w:p w:rsidR="00437AF9" w:rsidRDefault="00547393" w14:paraId="24D85E84"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5. </w:t>
      </w:r>
      <w:r>
        <w:rPr>
          <w:rFonts w:cs="Arial"/>
          <w:szCs w:val="20"/>
        </w:rPr>
        <w:tab/>
      </w:r>
      <w:r>
        <w:rPr>
          <w:rFonts w:cs="Arial"/>
          <w:szCs w:val="20"/>
        </w:rPr>
        <w:t>De MR pleegt ingeval van het in het tweede lid bedoelde oordeel en ingeval van een voornemen als bedoeld in het derde lid zoveel als mogelijk overleg met de geleding waardoor het betrokken lid is gekozen, rekening houdend met de vertrouwelijkheid van gegevens.</w:t>
      </w:r>
    </w:p>
    <w:p w:rsidR="00437AF9" w:rsidRDefault="00547393" w14:paraId="1BAEAA93"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6. </w:t>
      </w:r>
      <w:r>
        <w:rPr>
          <w:rFonts w:cs="Arial"/>
          <w:szCs w:val="20"/>
        </w:rPr>
        <w:tab/>
      </w:r>
      <w:r>
        <w:rPr>
          <w:rFonts w:cs="Arial"/>
          <w:szCs w:val="20"/>
        </w:rPr>
        <w:t>Een in het tweede lid bedoeld oordeel wordt schriftelijk aan het betrokken lid kenbaar gemaakt.</w:t>
      </w:r>
    </w:p>
    <w:p w:rsidR="00437AF9" w:rsidRDefault="00547393" w14:paraId="16D27ADC"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7. </w:t>
      </w:r>
      <w:r>
        <w:rPr>
          <w:rFonts w:cs="Arial"/>
          <w:szCs w:val="20"/>
        </w:rPr>
        <w:tab/>
      </w:r>
      <w:r>
        <w:rPr>
          <w:rFonts w:cs="Arial"/>
          <w:szCs w:val="20"/>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p>
    <w:p w:rsidR="00437AF9" w:rsidRDefault="00437AF9" w14:paraId="23BFF8E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p>
    <w:p w:rsidR="00437AF9" w:rsidRDefault="00547393" w14:paraId="16BC8B7D" w14:textId="77777777">
      <w:pPr>
        <w:pStyle w:val="Kop2"/>
        <w:spacing w:before="0" w:line="260" w:lineRule="atLeast"/>
        <w:rPr>
          <w:sz w:val="22"/>
          <w:szCs w:val="22"/>
        </w:rPr>
      </w:pPr>
      <w:bookmarkStart w:name="_Toc96945540" w:id="67"/>
      <w:r w:rsidRPr="5BA20374">
        <w:rPr>
          <w:sz w:val="22"/>
          <w:szCs w:val="22"/>
        </w:rPr>
        <w:t xml:space="preserve">Artikel 29 </w:t>
      </w:r>
      <w:r>
        <w:tab/>
      </w:r>
      <w:r w:rsidRPr="5BA20374">
        <w:rPr>
          <w:sz w:val="22"/>
          <w:szCs w:val="22"/>
        </w:rPr>
        <w:t>Indienen agendapunten door personeel en ouders</w:t>
      </w:r>
      <w:bookmarkEnd w:id="67"/>
    </w:p>
    <w:p w:rsidR="68FE5691" w:rsidP="5BA20374" w:rsidRDefault="68FE5691" w14:paraId="4950FAB3" w14:textId="52DF1FAD">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ind w:left="567" w:hanging="567"/>
        <w:rPr>
          <w:rFonts w:cs="Arial"/>
        </w:rPr>
      </w:pPr>
      <w:r w:rsidRPr="5BA20374">
        <w:rPr>
          <w:rFonts w:cs="Arial"/>
          <w:color w:val="000000" w:themeColor="text1"/>
          <w:szCs w:val="20"/>
        </w:rPr>
        <w:t>Personeel van de Ludgerschool en ouders van leerlingen van de Ludgerschool kunnen agendapunten</w:t>
      </w:r>
    </w:p>
    <w:p w:rsidR="68FE5691" w:rsidP="5BA20374" w:rsidRDefault="68FE5691" w14:paraId="70F28425" w14:textId="7409E736">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ind w:left="567" w:hanging="567"/>
        <w:rPr>
          <w:rFonts w:cs="Arial"/>
        </w:rPr>
      </w:pPr>
      <w:r w:rsidRPr="5BA20374">
        <w:rPr>
          <w:rFonts w:cs="Arial"/>
          <w:color w:val="000000" w:themeColor="text1"/>
          <w:szCs w:val="20"/>
        </w:rPr>
        <w:t xml:space="preserve">indienen voor de vergadering van de MR. De agendapunten zullen door de </w:t>
      </w:r>
      <w:r w:rsidRPr="5BA20374" w:rsidR="719E20CE">
        <w:rPr>
          <w:rFonts w:cs="Arial"/>
          <w:color w:val="000000" w:themeColor="text1"/>
          <w:szCs w:val="20"/>
        </w:rPr>
        <w:t xml:space="preserve">MR worden behandeld tijdens </w:t>
      </w:r>
    </w:p>
    <w:p w:rsidR="719E20CE" w:rsidP="5BA20374" w:rsidRDefault="719E20CE" w14:paraId="17D3EAAA" w14:textId="63495DB8">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ind w:left="567" w:hanging="567"/>
        <w:rPr>
          <w:rFonts w:cs="Arial"/>
        </w:rPr>
      </w:pPr>
      <w:r w:rsidRPr="5BA20374">
        <w:rPr>
          <w:rFonts w:cs="Arial"/>
          <w:color w:val="000000" w:themeColor="text1"/>
          <w:szCs w:val="20"/>
        </w:rPr>
        <w:t xml:space="preserve">de eerstvolgende MR-vergadering, tenzij een adequate </w:t>
      </w:r>
      <w:r w:rsidRPr="5BA20374" w:rsidR="7CE5E78E">
        <w:rPr>
          <w:rFonts w:cs="Arial"/>
          <w:color w:val="000000" w:themeColor="text1"/>
          <w:szCs w:val="20"/>
        </w:rPr>
        <w:t xml:space="preserve">behandeling van het ingediende agendapunt meer </w:t>
      </w:r>
    </w:p>
    <w:p w:rsidR="7CE5E78E" w:rsidP="5BA20374" w:rsidRDefault="7CE5E78E" w14:paraId="4E0E2100" w14:textId="553415F1">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ind w:left="567" w:hanging="567"/>
        <w:rPr>
          <w:rFonts w:cs="Arial"/>
        </w:rPr>
      </w:pPr>
      <w:r w:rsidRPr="5BA20374">
        <w:rPr>
          <w:rFonts w:cs="Arial"/>
          <w:color w:val="000000" w:themeColor="text1"/>
          <w:szCs w:val="20"/>
        </w:rPr>
        <w:t>voorbereidingstijd vergt.</w:t>
      </w:r>
    </w:p>
    <w:p w:rsidR="00437AF9" w:rsidRDefault="00437AF9" w14:paraId="3C969E1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793BA920" w14:textId="77777777">
      <w:pPr>
        <w:pStyle w:val="Kop2"/>
        <w:spacing w:before="0" w:line="260" w:lineRule="atLeast"/>
        <w:rPr>
          <w:sz w:val="22"/>
          <w:szCs w:val="22"/>
        </w:rPr>
      </w:pPr>
      <w:bookmarkStart w:name="_Toc96945541" w:id="68"/>
      <w:r w:rsidRPr="5BA20374">
        <w:rPr>
          <w:sz w:val="22"/>
          <w:szCs w:val="22"/>
        </w:rPr>
        <w:t xml:space="preserve">Artikel 30 </w:t>
      </w:r>
      <w:r>
        <w:tab/>
      </w:r>
      <w:r w:rsidRPr="5BA20374">
        <w:rPr>
          <w:sz w:val="22"/>
          <w:szCs w:val="22"/>
        </w:rPr>
        <w:t>Raadplegen personeel en ouders</w:t>
      </w:r>
      <w:bookmarkEnd w:id="68"/>
    </w:p>
    <w:p w:rsidR="00437AF9" w:rsidP="5BA20374" w:rsidRDefault="2D089E41" w14:paraId="7FB5BDE9" w14:textId="5F7F0CD0">
      <w:r>
        <w:t>Ouders van de Ludgerschool worden geraadpleegd</w:t>
      </w:r>
      <w:r w:rsidR="6BAD8372">
        <w:t xml:space="preserve"> over door de MR te nemen beslissingen</w:t>
      </w:r>
      <w:r>
        <w:t xml:space="preserve"> indien </w:t>
      </w:r>
      <w:r w:rsidR="492F782E">
        <w:t>de MR hier bij meerderheid van stemmen voor kie</w:t>
      </w:r>
      <w:r w:rsidR="721419D6">
        <w:t>st.</w:t>
      </w:r>
    </w:p>
    <w:p w:rsidR="00437AF9" w:rsidRDefault="00547393" w14:paraId="7A439139" w14:textId="77777777">
      <w:pPr>
        <w:pStyle w:val="Kop2"/>
        <w:spacing w:before="0" w:line="260" w:lineRule="atLeast"/>
        <w:rPr>
          <w:sz w:val="22"/>
          <w:szCs w:val="22"/>
        </w:rPr>
      </w:pPr>
      <w:bookmarkStart w:name="_Toc96945542" w:id="69"/>
      <w:r>
        <w:rPr>
          <w:sz w:val="22"/>
          <w:szCs w:val="22"/>
        </w:rPr>
        <w:t>Artikel 31</w:t>
      </w:r>
      <w:r>
        <w:rPr>
          <w:sz w:val="22"/>
          <w:szCs w:val="22"/>
        </w:rPr>
        <w:tab/>
      </w:r>
      <w:r>
        <w:rPr>
          <w:sz w:val="22"/>
          <w:szCs w:val="22"/>
        </w:rPr>
        <w:t>Huishoudelijk reglement</w:t>
      </w:r>
      <w:bookmarkEnd w:id="69"/>
    </w:p>
    <w:p w:rsidR="00437AF9" w:rsidRDefault="00547393" w14:paraId="0D272209" w14:textId="77777777">
      <w:pPr>
        <w:tabs>
          <w:tab w:val="left" w:pos="567"/>
        </w:tabs>
        <w:spacing w:after="0" w:line="260" w:lineRule="atLeast"/>
        <w:ind w:left="567" w:hanging="567"/>
      </w:pPr>
      <w:r>
        <w:t>1.</w:t>
      </w:r>
      <w:r>
        <w:tab/>
      </w:r>
      <w:r>
        <w:t xml:space="preserve">De MR stelt, met inachtneming van de voorschriften van het medezeggenschapsreglement en de Wms, een huishoudelijk reglement vast. </w:t>
      </w:r>
    </w:p>
    <w:p w:rsidR="00437AF9" w:rsidRDefault="00547393" w14:paraId="31515D28" w14:textId="77777777">
      <w:pPr>
        <w:tabs>
          <w:tab w:val="left" w:pos="567"/>
        </w:tabs>
        <w:spacing w:after="0" w:line="260" w:lineRule="atLeast"/>
      </w:pPr>
      <w:r>
        <w:t xml:space="preserve">2. </w:t>
      </w:r>
      <w:r>
        <w:tab/>
      </w:r>
      <w:r>
        <w:t>In het huishoudelijk reglement wordt in ieder geval geregeld:</w:t>
      </w:r>
    </w:p>
    <w:p w:rsidR="00437AF9" w:rsidRDefault="00547393" w14:paraId="196F8F9D" w14:textId="77777777">
      <w:pPr>
        <w:tabs>
          <w:tab w:val="left" w:pos="1276"/>
        </w:tabs>
        <w:spacing w:after="0" w:line="260" w:lineRule="atLeast"/>
        <w:ind w:left="567"/>
      </w:pPr>
      <w:r>
        <w:t xml:space="preserve">a. de taakomschrijving van de voorzitter en secretaris; </w:t>
      </w:r>
    </w:p>
    <w:p w:rsidR="00437AF9" w:rsidRDefault="00547393" w14:paraId="67E549D5" w14:textId="77777777">
      <w:pPr>
        <w:tabs>
          <w:tab w:val="left" w:pos="1276"/>
        </w:tabs>
        <w:spacing w:after="0" w:line="260" w:lineRule="atLeast"/>
        <w:ind w:left="567"/>
      </w:pPr>
      <w:r>
        <w:t xml:space="preserve">b. de wijze van bijeenroepen van vergaderingen; </w:t>
      </w:r>
    </w:p>
    <w:p w:rsidR="00437AF9" w:rsidRDefault="00547393" w14:paraId="624E5B60" w14:textId="77777777">
      <w:pPr>
        <w:tabs>
          <w:tab w:val="left" w:pos="1276"/>
        </w:tabs>
        <w:spacing w:after="0" w:line="260" w:lineRule="atLeast"/>
        <w:ind w:left="567"/>
      </w:pPr>
      <w:r>
        <w:t xml:space="preserve">c. de wijze van opstellen van de agenda; </w:t>
      </w:r>
    </w:p>
    <w:p w:rsidR="00437AF9" w:rsidRDefault="00547393" w14:paraId="73145A66" w14:textId="77777777">
      <w:pPr>
        <w:tabs>
          <w:tab w:val="left" w:pos="1276"/>
        </w:tabs>
        <w:spacing w:after="0" w:line="260" w:lineRule="atLeast"/>
        <w:ind w:left="567"/>
      </w:pPr>
      <w:r>
        <w:t xml:space="preserve">d. de wijze van besluitvorming; </w:t>
      </w:r>
    </w:p>
    <w:p w:rsidR="00437AF9" w:rsidRDefault="00547393" w14:paraId="6EDCE3CD" w14:textId="77777777">
      <w:pPr>
        <w:tabs>
          <w:tab w:val="left" w:pos="1276"/>
        </w:tabs>
        <w:spacing w:after="0" w:line="260" w:lineRule="atLeast"/>
        <w:ind w:left="567"/>
      </w:pPr>
      <w:r>
        <w:t xml:space="preserve">e. het quorum dat vereist is om rechtsgeldig besluiten te kunnen nemen; </w:t>
      </w:r>
    </w:p>
    <w:p w:rsidR="00437AF9" w:rsidRDefault="00547393" w14:paraId="2B1C2D47" w14:textId="77777777">
      <w:pPr>
        <w:tabs>
          <w:tab w:val="left" w:pos="1276"/>
        </w:tabs>
        <w:spacing w:after="0" w:line="260" w:lineRule="atLeast"/>
        <w:ind w:left="567"/>
      </w:pPr>
      <w:r>
        <w:t xml:space="preserve">f. de wijze van verslaglegging; en </w:t>
      </w:r>
    </w:p>
    <w:p w:rsidR="00437AF9" w:rsidRDefault="00547393" w14:paraId="7301D5BB" w14:textId="77777777">
      <w:pPr>
        <w:tabs>
          <w:tab w:val="left" w:pos="1276"/>
        </w:tabs>
        <w:spacing w:after="0" w:line="260" w:lineRule="atLeast"/>
        <w:ind w:left="567"/>
      </w:pPr>
      <w:r>
        <w:t xml:space="preserve">g. het rooster van aftreden. </w:t>
      </w:r>
    </w:p>
    <w:p w:rsidR="00437AF9" w:rsidRDefault="00547393" w14:paraId="28715814" w14:textId="77777777">
      <w:pPr>
        <w:spacing w:after="0" w:line="260" w:lineRule="atLeast"/>
      </w:pPr>
      <w:r>
        <w:t>3. De MR zendt een afschrift van het huishoudelijk reglement aan het bevoegd gezag.</w:t>
      </w:r>
    </w:p>
    <w:p w:rsidR="00437AF9" w:rsidRDefault="00437AF9" w14:paraId="1F4CB589" w14:textId="77777777">
      <w:pPr>
        <w:spacing w:after="0" w:line="260" w:lineRule="atLeast"/>
      </w:pPr>
    </w:p>
    <w:p w:rsidR="00437AF9" w:rsidP="5BA20374" w:rsidRDefault="00437AF9" w14:paraId="24727250" w14:textId="5DF57FA3">
      <w:pPr>
        <w:pStyle w:val="Kop2"/>
        <w:spacing w:before="0" w:line="260" w:lineRule="atLeast"/>
      </w:pPr>
      <w:bookmarkStart w:name="_Toc96945543" w:id="70"/>
      <w:r>
        <w:t>Hoofdstuk 7</w:t>
      </w:r>
      <w:r>
        <w:tab/>
      </w:r>
      <w:r>
        <w:t>Regeling geschillen</w:t>
      </w:r>
      <w:bookmarkEnd w:id="70"/>
    </w:p>
    <w:p w:rsidR="5BA20374" w:rsidP="5BA20374" w:rsidRDefault="5BA20374" w14:paraId="6C0C0863" w14:textId="5441F0D5"/>
    <w:p w:rsidR="00437AF9" w:rsidRDefault="00547393" w14:paraId="55981E82" w14:textId="77777777">
      <w:pPr>
        <w:pStyle w:val="Kop2"/>
        <w:spacing w:before="0" w:line="260" w:lineRule="atLeast"/>
        <w:rPr>
          <w:sz w:val="22"/>
          <w:szCs w:val="22"/>
        </w:rPr>
      </w:pPr>
      <w:bookmarkStart w:name="_Toc96945544" w:id="71"/>
      <w:r>
        <w:rPr>
          <w:sz w:val="22"/>
          <w:szCs w:val="22"/>
        </w:rPr>
        <w:t>Artikel 32</w:t>
      </w:r>
      <w:r>
        <w:rPr>
          <w:sz w:val="22"/>
          <w:szCs w:val="22"/>
        </w:rPr>
        <w:tab/>
      </w:r>
      <w:r>
        <w:rPr>
          <w:sz w:val="22"/>
          <w:szCs w:val="22"/>
        </w:rPr>
        <w:t>Aansluiting geschillencommissie</w:t>
      </w:r>
      <w:bookmarkEnd w:id="71"/>
    </w:p>
    <w:p w:rsidR="00437AF9" w:rsidRDefault="00547393" w14:paraId="47D74AF3" w14:textId="77777777">
      <w:r>
        <w:t xml:space="preserve">De school is aangesloten bij de Landelijke Commissie voor Geschillen WMS (LCG WMS), postbus 85191, 3508 AD Utrecht, d, </w:t>
      </w:r>
      <w:hyperlink w:history="1" r:id="rId13">
        <w:r>
          <w:rPr>
            <w:rStyle w:val="Hyperlink"/>
          </w:rPr>
          <w:t>www.onderwijsgeschillen.nl</w:t>
        </w:r>
      </w:hyperlink>
      <w:r>
        <w:t xml:space="preserve"> </w:t>
      </w:r>
    </w:p>
    <w:p w:rsidR="00437AF9" w:rsidRDefault="00437AF9" w14:paraId="2963316F" w14:textId="77777777">
      <w:pPr>
        <w:pStyle w:val="Kop2"/>
        <w:spacing w:before="0" w:line="260" w:lineRule="atLeast"/>
        <w:rPr>
          <w:sz w:val="22"/>
          <w:szCs w:val="22"/>
        </w:rPr>
      </w:pPr>
    </w:p>
    <w:p w:rsidR="00437AF9" w:rsidRDefault="00547393" w14:paraId="5D6C2B0A" w14:textId="77777777">
      <w:pPr>
        <w:pStyle w:val="Kop2"/>
        <w:spacing w:before="0" w:line="260" w:lineRule="atLeast"/>
        <w:rPr>
          <w:sz w:val="22"/>
          <w:szCs w:val="22"/>
        </w:rPr>
      </w:pPr>
      <w:bookmarkStart w:name="_Toc96945545" w:id="72"/>
      <w:r>
        <w:rPr>
          <w:sz w:val="22"/>
          <w:szCs w:val="22"/>
        </w:rPr>
        <w:t>Artikel 33</w:t>
      </w:r>
      <w:r>
        <w:rPr>
          <w:sz w:val="22"/>
          <w:szCs w:val="22"/>
        </w:rPr>
        <w:tab/>
      </w:r>
      <w:r>
        <w:rPr>
          <w:sz w:val="22"/>
          <w:szCs w:val="22"/>
        </w:rPr>
        <w:t>Geschillenregeling overige geschillen</w:t>
      </w:r>
      <w:bookmarkEnd w:id="72"/>
      <w:r>
        <w:rPr>
          <w:sz w:val="22"/>
          <w:szCs w:val="22"/>
        </w:rPr>
        <w:t xml:space="preserve"> </w:t>
      </w:r>
    </w:p>
    <w:p w:rsidR="00437AF9" w:rsidRDefault="00547393" w14:paraId="19BC15EC" w14:textId="77777777">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Pr>
          <w:rFonts w:cs="Arial"/>
          <w:szCs w:val="20"/>
        </w:rPr>
        <w:t xml:space="preserve">Op verzoek van het bevoegd gezag dan wel de MR dan wel een geleding van de MR beslist de LCG WMS als bedoeld in artikel xx van dit reglement, overeenkomstig het reglement van de LCG WMS, in geschillen tussen bevoegd gezag en de MR dan wel de geleding, die de medezeggenschap als bedoeld in de Wms betreffen en waarvoor de wet niet in een geschillenregeling voorziet. De uitspraak van de commissie is bindend. </w:t>
      </w:r>
    </w:p>
    <w:p w:rsidR="00437AF9" w:rsidRDefault="00437AF9" w14:paraId="5FA1B8CD" w14:textId="77777777">
      <w:pPr>
        <w:pStyle w:val="Kop2"/>
        <w:spacing w:before="0" w:line="260" w:lineRule="atLeast"/>
      </w:pPr>
    </w:p>
    <w:p w:rsidR="00437AF9" w:rsidRDefault="00437AF9" w14:paraId="5A3B87E8" w14:textId="77777777">
      <w:pPr>
        <w:pageBreakBefore/>
        <w:spacing w:line="256" w:lineRule="auto"/>
      </w:pPr>
    </w:p>
    <w:p w:rsidR="00437AF9" w:rsidRDefault="00547393" w14:paraId="38D9BDA7" w14:textId="77777777">
      <w:pPr>
        <w:pStyle w:val="Kop2"/>
        <w:spacing w:before="0" w:line="260" w:lineRule="atLeast"/>
      </w:pPr>
      <w:bookmarkStart w:name="_Toc96945546" w:id="73"/>
      <w:r>
        <w:t>Hoofdstuk 8</w:t>
      </w:r>
      <w:r>
        <w:tab/>
      </w:r>
      <w:r>
        <w:t>Optreden namens het bevoegd gezag</w:t>
      </w:r>
      <w:bookmarkEnd w:id="73"/>
    </w:p>
    <w:p w:rsidR="00437AF9" w:rsidRDefault="00437AF9" w14:paraId="144D7880" w14:textId="77777777">
      <w:pPr>
        <w:spacing w:after="0" w:line="260" w:lineRule="atLeast"/>
        <w:ind w:left="360" w:hanging="360"/>
        <w:rPr>
          <w:rFonts w:cs="Arial"/>
          <w:szCs w:val="20"/>
        </w:rPr>
      </w:pPr>
    </w:p>
    <w:p w:rsidR="00437AF9" w:rsidRDefault="00437AF9" w14:paraId="7B148F41" w14:textId="77777777">
      <w:pPr>
        <w:pStyle w:val="Kop2"/>
        <w:spacing w:before="0" w:line="260" w:lineRule="atLeast"/>
        <w:rPr>
          <w:sz w:val="22"/>
          <w:szCs w:val="22"/>
        </w:rPr>
      </w:pPr>
    </w:p>
    <w:p w:rsidR="00437AF9" w:rsidRDefault="00547393" w14:paraId="5EC898C3" w14:textId="77777777">
      <w:pPr>
        <w:pStyle w:val="Kop2"/>
        <w:spacing w:before="0" w:line="260" w:lineRule="atLeast"/>
        <w:rPr>
          <w:sz w:val="22"/>
          <w:szCs w:val="22"/>
        </w:rPr>
      </w:pPr>
      <w:bookmarkStart w:name="_Toc96945547" w:id="74"/>
      <w:r>
        <w:rPr>
          <w:sz w:val="22"/>
          <w:szCs w:val="22"/>
        </w:rPr>
        <w:t>Artikel 34</w:t>
      </w:r>
      <w:r>
        <w:rPr>
          <w:sz w:val="22"/>
          <w:szCs w:val="22"/>
        </w:rPr>
        <w:tab/>
      </w:r>
      <w:r>
        <w:rPr>
          <w:sz w:val="22"/>
          <w:szCs w:val="22"/>
        </w:rPr>
        <w:t xml:space="preserve"> Overleg namens bevoegd gezag</w:t>
      </w:r>
      <w:bookmarkEnd w:id="74"/>
    </w:p>
    <w:p w:rsidR="00437AF9" w:rsidRDefault="00547393" w14:paraId="50995D43" w14:textId="77777777">
      <w:pPr>
        <w:spacing w:after="0" w:line="260" w:lineRule="atLeast"/>
        <w:ind w:left="360" w:hanging="360"/>
        <w:rPr>
          <w:rFonts w:cs="Arial"/>
          <w:szCs w:val="20"/>
        </w:rPr>
      </w:pPr>
      <w:r>
        <w:rPr>
          <w:rFonts w:cs="Arial"/>
          <w:szCs w:val="20"/>
        </w:rPr>
        <w:t xml:space="preserve">1. </w:t>
      </w:r>
      <w:r>
        <w:rPr>
          <w:rFonts w:cs="Arial"/>
          <w:szCs w:val="20"/>
        </w:rPr>
        <w:tab/>
      </w:r>
      <w:r>
        <w:rPr>
          <w:rFonts w:cs="Arial"/>
          <w:szCs w:val="20"/>
        </w:rPr>
        <w:t>De schooldirecteur voert namens het bevoegd gezag het overleg, als bedoeld in dit reglement, met de MR.</w:t>
      </w:r>
    </w:p>
    <w:p w:rsidR="00437AF9" w:rsidRDefault="00547393" w14:paraId="269BA6D0" w14:textId="77777777">
      <w:pPr>
        <w:spacing w:after="0" w:line="260" w:lineRule="atLeast"/>
        <w:ind w:left="360" w:hanging="360"/>
        <w:rPr>
          <w:rFonts w:cs="Arial"/>
          <w:szCs w:val="20"/>
        </w:rPr>
      </w:pPr>
      <w:r>
        <w:rPr>
          <w:rFonts w:cs="Arial"/>
          <w:szCs w:val="20"/>
        </w:rPr>
        <w:t xml:space="preserve">2. </w:t>
      </w:r>
      <w:r>
        <w:rPr>
          <w:rFonts w:cs="Arial"/>
          <w:szCs w:val="20"/>
        </w:rPr>
        <w:tab/>
      </w:r>
      <w:r>
        <w:rPr>
          <w:rFonts w:cs="Arial"/>
          <w:szCs w:val="20"/>
        </w:rPr>
        <w:t xml:space="preserve">Op verzoek van de MR of op verzoek van het personeelslid, als genoemd in het eerste lid, kan het bevoegd gezag besluiten dat personeelslid te ontheffen van zijn taak om een bespreking namens het bevoegd gezag te voeren. In dat geval zorgt het bevoegd gezag voor vervanging van het personeelslid.  </w:t>
      </w:r>
    </w:p>
    <w:p w:rsidR="00437AF9" w:rsidRDefault="00547393" w14:paraId="3C5B3A60" w14:textId="77777777">
      <w:pPr>
        <w:spacing w:after="0" w:line="260" w:lineRule="atLeast"/>
        <w:ind w:left="426" w:hanging="426"/>
        <w:rPr>
          <w:rFonts w:cs="Arial"/>
          <w:szCs w:val="20"/>
        </w:rPr>
      </w:pPr>
      <w:r>
        <w:rPr>
          <w:rFonts w:cs="Arial"/>
          <w:szCs w:val="20"/>
        </w:rPr>
        <w:t xml:space="preserve">3.   Op verzoek van de MR voert het bevoegd gezag in bijzondere gevallen zelf de besprekingen met  </w:t>
      </w:r>
    </w:p>
    <w:p w:rsidR="00437AF9" w:rsidRDefault="00547393" w14:paraId="12DB534A" w14:textId="77777777">
      <w:pPr>
        <w:spacing w:after="0" w:line="260" w:lineRule="atLeast"/>
        <w:ind w:left="426" w:hanging="426"/>
      </w:pPr>
      <w:r>
        <w:rPr>
          <w:rFonts w:cs="Arial"/>
          <w:szCs w:val="20"/>
        </w:rPr>
        <w:t xml:space="preserve">      de MR. </w:t>
      </w:r>
    </w:p>
    <w:p w:rsidR="00437AF9" w:rsidRDefault="00437AF9" w14:paraId="0316EC44" w14:textId="77777777">
      <w:pPr>
        <w:pStyle w:val="Kop2"/>
        <w:spacing w:before="0" w:line="260" w:lineRule="atLeast"/>
      </w:pPr>
    </w:p>
    <w:p w:rsidR="00437AF9" w:rsidRDefault="00547393" w14:paraId="2172B0E4" w14:textId="77777777">
      <w:pPr>
        <w:pStyle w:val="Kop2"/>
        <w:spacing w:before="0" w:line="260" w:lineRule="atLeast"/>
      </w:pPr>
      <w:bookmarkStart w:name="_Toc96945548" w:id="75"/>
      <w:r>
        <w:t xml:space="preserve">Hoofdstuk 9 </w:t>
      </w:r>
      <w:r>
        <w:tab/>
      </w:r>
      <w:r>
        <w:t>Overige bepalingen</w:t>
      </w:r>
      <w:bookmarkEnd w:id="75"/>
    </w:p>
    <w:p w:rsidR="00437AF9" w:rsidRDefault="00437AF9" w14:paraId="47F8D98C" w14:textId="77777777">
      <w:pPr>
        <w:spacing w:after="0" w:line="260" w:lineRule="atLeast"/>
        <w:rPr>
          <w:rFonts w:eastAsia="Times New Roman"/>
        </w:rPr>
      </w:pPr>
    </w:p>
    <w:p w:rsidR="00437AF9" w:rsidRDefault="00547393" w14:paraId="30BE9B9D" w14:textId="77777777">
      <w:pPr>
        <w:pStyle w:val="Kop2"/>
        <w:spacing w:before="0" w:line="260" w:lineRule="atLeast"/>
        <w:rPr>
          <w:sz w:val="22"/>
          <w:szCs w:val="22"/>
        </w:rPr>
      </w:pPr>
      <w:bookmarkStart w:name="_Toc96945549" w:id="76"/>
      <w:r>
        <w:rPr>
          <w:sz w:val="22"/>
          <w:szCs w:val="22"/>
        </w:rPr>
        <w:t xml:space="preserve">Artikel 35 </w:t>
      </w:r>
      <w:r>
        <w:rPr>
          <w:sz w:val="22"/>
          <w:szCs w:val="22"/>
        </w:rPr>
        <w:tab/>
      </w:r>
      <w:r>
        <w:rPr>
          <w:sz w:val="22"/>
          <w:szCs w:val="22"/>
        </w:rPr>
        <w:t>Voorzieningen c.q. faciliteiten</w:t>
      </w:r>
      <w:bookmarkEnd w:id="76"/>
    </w:p>
    <w:p w:rsidR="00437AF9" w:rsidRDefault="00547393" w14:paraId="1B64A204"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Pr>
          <w:rFonts w:cs="Arial"/>
          <w:szCs w:val="20"/>
        </w:rPr>
        <w:t>Zie hoofdstuk 4 van het medezeggenschapsstatuut KSU.</w:t>
      </w:r>
    </w:p>
    <w:p w:rsidR="00437AF9" w:rsidRDefault="00437AF9" w14:paraId="7EA82DF8"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14F87DFB" w14:textId="77777777">
      <w:pPr>
        <w:pStyle w:val="Kop2"/>
        <w:spacing w:before="0" w:line="260" w:lineRule="atLeast"/>
        <w:rPr>
          <w:sz w:val="22"/>
          <w:szCs w:val="22"/>
        </w:rPr>
      </w:pPr>
      <w:bookmarkStart w:name="_Toc96945550" w:id="77"/>
      <w:r>
        <w:rPr>
          <w:sz w:val="22"/>
          <w:szCs w:val="22"/>
        </w:rPr>
        <w:t xml:space="preserve">Artikel 36 </w:t>
      </w:r>
      <w:r>
        <w:rPr>
          <w:sz w:val="22"/>
          <w:szCs w:val="22"/>
        </w:rPr>
        <w:tab/>
      </w:r>
      <w:r>
        <w:rPr>
          <w:sz w:val="22"/>
          <w:szCs w:val="22"/>
        </w:rPr>
        <w:t>Rechtsbescherming</w:t>
      </w:r>
      <w:bookmarkEnd w:id="77"/>
    </w:p>
    <w:p w:rsidR="00437AF9" w:rsidRDefault="00547393" w14:paraId="1C05B57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Pr>
          <w:rFonts w:cs="Arial"/>
          <w:szCs w:val="20"/>
        </w:rPr>
        <w:t>Het bevoegd gezag draagt er zorg voor dat de personen die staan of gestaan hebben op een lijst van kandidaat gestelde personen als bedoeld in artikel 9 van dit reglement, alsmede de leden en de gewezen leden van de MR niet uit hoofde daarvan worden benadeeld in hun positie met betrekking tot de school.</w:t>
      </w:r>
    </w:p>
    <w:p w:rsidR="00437AF9" w:rsidRDefault="00437AF9" w14:paraId="220F6150"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4314EDB0" w14:textId="77777777">
      <w:pPr>
        <w:pStyle w:val="Kop2"/>
        <w:spacing w:before="0" w:line="260" w:lineRule="atLeast"/>
        <w:rPr>
          <w:sz w:val="22"/>
          <w:szCs w:val="22"/>
        </w:rPr>
      </w:pPr>
      <w:bookmarkStart w:name="_Toc96945551" w:id="78"/>
      <w:r>
        <w:rPr>
          <w:sz w:val="22"/>
          <w:szCs w:val="22"/>
        </w:rPr>
        <w:t xml:space="preserve">Artikel 37 </w:t>
      </w:r>
      <w:r>
        <w:rPr>
          <w:sz w:val="22"/>
          <w:szCs w:val="22"/>
        </w:rPr>
        <w:tab/>
      </w:r>
      <w:r>
        <w:rPr>
          <w:sz w:val="22"/>
          <w:szCs w:val="22"/>
        </w:rPr>
        <w:t>Wijziging reglement</w:t>
      </w:r>
      <w:bookmarkEnd w:id="78"/>
    </w:p>
    <w:p w:rsidR="00437AF9" w:rsidRDefault="00547393" w14:paraId="14EF588D"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r>
        <w:rPr>
          <w:rFonts w:cs="Arial"/>
          <w:szCs w:val="20"/>
        </w:rPr>
        <w:t>Het bevoegd gezag legt elke wijziging van dit reglement als voorstel voor aan de MR en stelt het gewijzigde reglement slechts vast voor zover het na overleg al dan niet gewijzigde voorstel de instemming van ten minste twee derde deel van het aantal leden van de MR heeft verworven.</w:t>
      </w:r>
    </w:p>
    <w:p w:rsidR="00437AF9" w:rsidRDefault="00437AF9" w14:paraId="3D24C402"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46804FB3" w14:textId="77777777">
      <w:pPr>
        <w:pStyle w:val="Kop2"/>
        <w:spacing w:before="0" w:line="260" w:lineRule="atLeast"/>
        <w:rPr>
          <w:sz w:val="22"/>
          <w:szCs w:val="22"/>
        </w:rPr>
      </w:pPr>
      <w:bookmarkStart w:name="_Toc96945552" w:id="79"/>
      <w:r>
        <w:rPr>
          <w:sz w:val="22"/>
          <w:szCs w:val="22"/>
        </w:rPr>
        <w:t>Artikel 38</w:t>
      </w:r>
      <w:r>
        <w:rPr>
          <w:sz w:val="22"/>
          <w:szCs w:val="22"/>
        </w:rPr>
        <w:tab/>
      </w:r>
      <w:r>
        <w:rPr>
          <w:sz w:val="22"/>
          <w:szCs w:val="22"/>
        </w:rPr>
        <w:t>Citeertitel; inwerkingtreding</w:t>
      </w:r>
      <w:bookmarkEnd w:id="79"/>
    </w:p>
    <w:p w:rsidR="00437AF9" w:rsidP="5BA20374" w:rsidRDefault="00547393" w14:paraId="437E711A" w14:textId="77777777">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color w:val="000000" w:themeColor="text1"/>
          <w:szCs w:val="20"/>
        </w:rPr>
      </w:pPr>
      <w:r w:rsidRPr="5BA20374">
        <w:rPr>
          <w:rFonts w:cs="Arial"/>
        </w:rPr>
        <w:t xml:space="preserve">1. </w:t>
      </w:r>
      <w:r>
        <w:tab/>
      </w:r>
      <w:r w:rsidRPr="5BA20374">
        <w:rPr>
          <w:rFonts w:cs="Arial"/>
        </w:rPr>
        <w:t>Dit reglement kan worden aangehaald als: MR-r</w:t>
      </w:r>
      <w:r w:rsidRPr="5BA20374">
        <w:rPr>
          <w:rFonts w:cs="Arial"/>
          <w:color w:val="000000" w:themeColor="text1"/>
          <w:szCs w:val="20"/>
        </w:rPr>
        <w:t>eglement Ludgerschool</w:t>
      </w:r>
    </w:p>
    <w:p w:rsidR="00437AF9" w:rsidP="5BA20374" w:rsidRDefault="00547393" w14:paraId="64C5BB93" w14:textId="77777777">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rPr>
      </w:pPr>
      <w:r w:rsidRPr="5BA20374">
        <w:rPr>
          <w:rFonts w:cs="Arial"/>
        </w:rPr>
        <w:t>2.</w:t>
      </w:r>
      <w:r>
        <w:tab/>
      </w:r>
      <w:r w:rsidRPr="5BA20374">
        <w:rPr>
          <w:rFonts w:cs="Arial"/>
        </w:rPr>
        <w:t>Dit reglement treedt in werking met in</w:t>
      </w:r>
      <w:r w:rsidRPr="5BA20374">
        <w:rPr>
          <w:rFonts w:cs="Arial"/>
          <w:color w:val="auto"/>
        </w:rPr>
        <w:t xml:space="preserve">gang van </w:t>
      </w:r>
      <w:r w:rsidRPr="5BA20374">
        <w:rPr>
          <w:rFonts w:cs="Arial"/>
          <w:color w:val="FF0000"/>
        </w:rPr>
        <w:t xml:space="preserve"> </w:t>
      </w:r>
      <w:r w:rsidRPr="5BA20374">
        <w:rPr>
          <w:rFonts w:cs="Arial"/>
          <w:color w:val="000000" w:themeColor="text1"/>
          <w:szCs w:val="20"/>
        </w:rPr>
        <w:t xml:space="preserve">1 februari 2023 </w:t>
      </w:r>
    </w:p>
    <w:p w:rsidR="00437AF9" w:rsidRDefault="00437AF9" w14:paraId="10B9DB09"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color w:val="auto"/>
          <w:szCs w:val="20"/>
        </w:rPr>
      </w:pPr>
    </w:p>
    <w:p w:rsidR="00437AF9" w:rsidRDefault="00437AF9" w14:paraId="45149993" w14:textId="77777777">
      <w:pPr>
        <w:pStyle w:val="Kop2"/>
        <w:spacing w:before="0" w:line="260" w:lineRule="atLeast"/>
        <w:rPr>
          <w:sz w:val="22"/>
          <w:szCs w:val="22"/>
        </w:rPr>
      </w:pPr>
    </w:p>
    <w:p w:rsidR="00437AF9" w:rsidRDefault="00547393" w14:paraId="425463CF" w14:textId="77777777">
      <w:pPr>
        <w:pStyle w:val="Kop2"/>
        <w:spacing w:before="0" w:line="260" w:lineRule="atLeast"/>
        <w:rPr>
          <w:sz w:val="22"/>
          <w:szCs w:val="22"/>
        </w:rPr>
      </w:pPr>
      <w:bookmarkStart w:name="_Toc96944328" w:id="80"/>
      <w:bookmarkStart w:name="_Toc96945553" w:id="81"/>
      <w:r>
        <w:rPr>
          <w:sz w:val="22"/>
          <w:szCs w:val="22"/>
        </w:rPr>
        <w:t>Ondertekening</w:t>
      </w:r>
      <w:bookmarkEnd w:id="80"/>
      <w:bookmarkEnd w:id="81"/>
    </w:p>
    <w:p w:rsidR="00437AF9" w:rsidRDefault="00437AF9" w14:paraId="3A85DA03" w14:textId="77777777"/>
    <w:tbl>
      <w:tblPr>
        <w:tblW w:w="9544" w:type="dxa"/>
        <w:tblCellMar>
          <w:left w:w="10" w:type="dxa"/>
          <w:right w:w="10" w:type="dxa"/>
        </w:tblCellMar>
        <w:tblLook w:val="04A0" w:firstRow="1" w:lastRow="0" w:firstColumn="1" w:lastColumn="0" w:noHBand="0" w:noVBand="1"/>
      </w:tblPr>
      <w:tblGrid>
        <w:gridCol w:w="4766"/>
        <w:gridCol w:w="4778"/>
      </w:tblGrid>
      <w:tr w:rsidR="00437AF9" w14:paraId="09F456BD" w14:textId="77777777">
        <w:tc>
          <w:tcPr>
            <w:tcW w:w="4766" w:type="dxa"/>
            <w:shd w:val="clear" w:color="auto" w:fill="auto"/>
            <w:tcMar>
              <w:top w:w="0" w:type="dxa"/>
              <w:left w:w="108" w:type="dxa"/>
              <w:bottom w:w="0" w:type="dxa"/>
              <w:right w:w="108" w:type="dxa"/>
            </w:tcMar>
          </w:tcPr>
          <w:p w:rsidR="00437AF9" w:rsidRDefault="00547393" w14:paraId="3C096873" w14:textId="77777777">
            <w:pPr>
              <w:spacing w:after="0"/>
            </w:pPr>
            <w:r>
              <w:t>Namens het bevoegd gezag:</w:t>
            </w:r>
          </w:p>
          <w:p w:rsidR="00437AF9" w:rsidRDefault="00437AF9" w14:paraId="4FF8E8EE" w14:textId="77777777">
            <w:pPr>
              <w:spacing w:after="0"/>
            </w:pPr>
          </w:p>
          <w:p w:rsidR="00437AF9" w:rsidRDefault="00437AF9" w14:paraId="1B0CD48B" w14:textId="77777777">
            <w:pPr>
              <w:spacing w:after="0"/>
            </w:pPr>
          </w:p>
          <w:p w:rsidR="00437AF9" w:rsidRDefault="00547393" w14:paraId="5642A96B" w14:textId="77777777">
            <w:pPr>
              <w:spacing w:after="0"/>
            </w:pPr>
            <w:r>
              <w:t>Kristie de Jong</w:t>
            </w:r>
          </w:p>
          <w:p w:rsidR="00437AF9" w:rsidRDefault="00437AF9" w14:paraId="566A4E4E" w14:textId="77777777">
            <w:pPr>
              <w:spacing w:after="0"/>
            </w:pPr>
          </w:p>
          <w:p w:rsidR="00437AF9" w:rsidRDefault="00437AF9" w14:paraId="474AD769" w14:textId="77777777">
            <w:pPr>
              <w:spacing w:after="0"/>
            </w:pPr>
          </w:p>
          <w:p w:rsidR="00437AF9" w:rsidRDefault="00547393" w14:paraId="1D369F27" w14:textId="77777777">
            <w:pPr>
              <w:spacing w:after="0"/>
            </w:pPr>
            <w:r>
              <w:t>Datum: ……………………….</w:t>
            </w:r>
          </w:p>
          <w:p w:rsidR="00437AF9" w:rsidRDefault="00437AF9" w14:paraId="538463FF" w14:textId="77777777">
            <w:pPr>
              <w:spacing w:after="0"/>
            </w:pPr>
          </w:p>
        </w:tc>
        <w:tc>
          <w:tcPr>
            <w:tcW w:w="4778" w:type="dxa"/>
            <w:shd w:val="clear" w:color="auto" w:fill="auto"/>
            <w:tcMar>
              <w:top w:w="0" w:type="dxa"/>
              <w:left w:w="108" w:type="dxa"/>
              <w:bottom w:w="0" w:type="dxa"/>
              <w:right w:w="108" w:type="dxa"/>
            </w:tcMar>
          </w:tcPr>
          <w:p w:rsidR="00437AF9" w:rsidRDefault="00547393" w14:paraId="18FD1CC2" w14:textId="77777777">
            <w:pPr>
              <w:spacing w:after="0"/>
            </w:pPr>
            <w:r>
              <w:t>Namens de medezeggenschapsraad:</w:t>
            </w:r>
          </w:p>
          <w:p w:rsidR="00437AF9" w:rsidRDefault="00437AF9" w14:paraId="41450044" w14:textId="77777777">
            <w:pPr>
              <w:spacing w:after="0"/>
            </w:pPr>
          </w:p>
          <w:p w:rsidR="00437AF9" w:rsidRDefault="00437AF9" w14:paraId="0F27F69D" w14:textId="77777777">
            <w:pPr>
              <w:spacing w:after="0"/>
            </w:pPr>
          </w:p>
          <w:p w:rsidR="00437AF9" w:rsidRDefault="00547393" w14:paraId="0B2CAA92" w14:textId="77777777">
            <w:pPr>
              <w:spacing w:after="0"/>
            </w:pPr>
            <w:r>
              <w:t>Ron Rijkers</w:t>
            </w:r>
          </w:p>
          <w:p w:rsidR="00437AF9" w:rsidRDefault="00437AF9" w14:paraId="4B986C18" w14:textId="77777777">
            <w:pPr>
              <w:spacing w:after="0"/>
            </w:pPr>
          </w:p>
          <w:p w:rsidR="00437AF9" w:rsidRDefault="00437AF9" w14:paraId="3177B261" w14:textId="77777777">
            <w:pPr>
              <w:spacing w:after="0"/>
            </w:pPr>
          </w:p>
          <w:p w:rsidR="00437AF9" w:rsidRDefault="00547393" w14:paraId="58030F06" w14:textId="77777777">
            <w:pPr>
              <w:spacing w:after="0"/>
            </w:pPr>
            <w:r>
              <w:t>Datum: ……………………….</w:t>
            </w:r>
          </w:p>
          <w:p w:rsidR="00437AF9" w:rsidRDefault="00437AF9" w14:paraId="08644694" w14:textId="77777777">
            <w:pPr>
              <w:spacing w:after="0"/>
            </w:pPr>
          </w:p>
        </w:tc>
      </w:tr>
    </w:tbl>
    <w:p w:rsidR="00437AF9" w:rsidRDefault="00437AF9" w14:paraId="7DB04242" w14:textId="77777777"/>
    <w:p w:rsidR="00437AF9" w:rsidRDefault="00437AF9" w14:paraId="6DEAE79E" w14:textId="77777777"/>
    <w:p w:rsidR="00437AF9" w:rsidRDefault="00547393" w14:paraId="67C48C29" w14:textId="77777777">
      <w:pPr>
        <w:pStyle w:val="Kop2"/>
        <w:spacing w:before="0" w:line="260" w:lineRule="atLeast"/>
        <w:rPr>
          <w:sz w:val="22"/>
          <w:szCs w:val="22"/>
        </w:rPr>
      </w:pPr>
      <w:bookmarkStart w:name="_Toc96945554" w:id="82"/>
      <w:bookmarkStart w:name="_Hlk96936944" w:id="83"/>
      <w:r>
        <w:rPr>
          <w:sz w:val="22"/>
          <w:szCs w:val="22"/>
        </w:rPr>
        <w:t>MODEL HUISHOUDELIJK REGLEMENT</w:t>
      </w:r>
      <w:bookmarkEnd w:id="82"/>
    </w:p>
    <w:p w:rsidR="00437AF9" w:rsidP="5BA20374" w:rsidRDefault="00547393" w14:paraId="7A41F328" w14:textId="648FCE5D">
      <w:pPr>
        <w:pStyle w:val="Kop2"/>
        <w:spacing w:before="0" w:line="260" w:lineRule="atLeast"/>
        <w:rPr>
          <w:sz w:val="22"/>
          <w:szCs w:val="22"/>
        </w:rPr>
      </w:pPr>
      <w:bookmarkStart w:name="_Toc96944330" w:id="84"/>
      <w:bookmarkStart w:name="_Toc96945555" w:id="85"/>
      <w:r w:rsidRPr="5BA20374">
        <w:rPr>
          <w:sz w:val="22"/>
          <w:szCs w:val="22"/>
        </w:rPr>
        <w:t>van de medezeggenschapsraad de Ludgerschool van de Katholieke Scholenstichting Utrecht (KSU)] vastgesteld door d</w:t>
      </w:r>
      <w:r w:rsidRPr="5BA20374" w:rsidR="7540487B">
        <w:rPr>
          <w:sz w:val="22"/>
          <w:szCs w:val="22"/>
        </w:rPr>
        <w:t xml:space="preserve">e </w:t>
      </w:r>
      <w:r w:rsidRPr="5BA20374">
        <w:rPr>
          <w:sz w:val="22"/>
          <w:szCs w:val="22"/>
        </w:rPr>
        <w:t xml:space="preserve">MR op </w:t>
      </w:r>
      <w:r w:rsidRPr="5BA20374">
        <w:rPr>
          <w:color w:val="FF0000"/>
          <w:sz w:val="22"/>
          <w:szCs w:val="22"/>
        </w:rPr>
        <w:t>[datum]</w:t>
      </w:r>
      <w:bookmarkEnd w:id="84"/>
      <w:bookmarkEnd w:id="85"/>
      <w:r w:rsidRPr="5BA20374">
        <w:rPr>
          <w:color w:val="FF0000"/>
          <w:sz w:val="22"/>
          <w:szCs w:val="22"/>
        </w:rPr>
        <w:t xml:space="preserve"> </w:t>
      </w:r>
    </w:p>
    <w:p w:rsidR="00437AF9" w:rsidP="5BA20374" w:rsidRDefault="00437AF9" w14:paraId="4F1A45CF" w14:textId="77777777">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sz w:val="22"/>
        </w:rPr>
      </w:pPr>
    </w:p>
    <w:p w:rsidR="00437AF9" w:rsidRDefault="00437AF9" w14:paraId="3DF4EED7" w14:textId="77777777">
      <w:pPr>
        <w:spacing w:after="0" w:line="260" w:lineRule="atLeast"/>
        <w:rPr>
          <w:rFonts w:cs="Arial"/>
          <w:szCs w:val="20"/>
        </w:rPr>
      </w:pPr>
    </w:p>
    <w:p w:rsidR="00437AF9" w:rsidRDefault="00547393" w14:paraId="787B835F" w14:textId="77777777">
      <w:pPr>
        <w:pStyle w:val="Kop2"/>
        <w:spacing w:before="0" w:line="260" w:lineRule="atLeast"/>
        <w:rPr>
          <w:sz w:val="22"/>
          <w:szCs w:val="22"/>
        </w:rPr>
      </w:pPr>
      <w:bookmarkStart w:name="_Toc96944331" w:id="86"/>
      <w:bookmarkStart w:name="_Toc96945556" w:id="87"/>
      <w:r>
        <w:rPr>
          <w:sz w:val="22"/>
          <w:szCs w:val="22"/>
        </w:rPr>
        <w:t xml:space="preserve">Artikel 1 </w:t>
      </w:r>
      <w:r>
        <w:rPr>
          <w:sz w:val="22"/>
          <w:szCs w:val="22"/>
        </w:rPr>
        <w:tab/>
      </w:r>
      <w:r>
        <w:rPr>
          <w:sz w:val="22"/>
          <w:szCs w:val="22"/>
        </w:rPr>
        <w:t>Voorzitter en plaatsvervangend voorzitter</w:t>
      </w:r>
      <w:bookmarkEnd w:id="86"/>
      <w:bookmarkEnd w:id="87"/>
    </w:p>
    <w:p w:rsidR="00437AF9" w:rsidP="5BA20374" w:rsidRDefault="00547393" w14:paraId="356BC87A" w14:textId="3F054342">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rPr>
      </w:pPr>
      <w:r w:rsidRPr="5BA20374">
        <w:rPr>
          <w:rFonts w:cs="Arial"/>
        </w:rPr>
        <w:t xml:space="preserve">1. </w:t>
      </w:r>
      <w:r>
        <w:tab/>
      </w:r>
      <w:r w:rsidRPr="5BA20374">
        <w:rPr>
          <w:rFonts w:cs="Arial"/>
        </w:rPr>
        <w:t>De medezeggenschapsraad (MR) kiest uit zijn midden een voorzitter en een plaatsvervangend voorzitter.</w:t>
      </w:r>
    </w:p>
    <w:p w:rsidR="00437AF9" w:rsidRDefault="00547393" w14:paraId="02F6B8A1"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2. </w:t>
      </w:r>
      <w:r>
        <w:rPr>
          <w:rFonts w:cs="Arial"/>
          <w:szCs w:val="20"/>
        </w:rPr>
        <w:tab/>
      </w:r>
      <w:r>
        <w:rPr>
          <w:rFonts w:cs="Arial"/>
          <w:szCs w:val="20"/>
        </w:rPr>
        <w:t xml:space="preserve">De voorzitter is belast met het openen, schorsen, heropenen, sluiten en leiden van de vergaderingen van de MR. </w:t>
      </w:r>
    </w:p>
    <w:p w:rsidR="00437AF9" w:rsidRDefault="00547393" w14:paraId="4E15B6D4"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pPr>
      <w:r>
        <w:rPr>
          <w:rFonts w:cs="Arial"/>
          <w:szCs w:val="20"/>
        </w:rPr>
        <w:t>3.</w:t>
      </w:r>
      <w:r>
        <w:rPr>
          <w:rFonts w:cs="Arial"/>
          <w:szCs w:val="20"/>
        </w:rPr>
        <w:tab/>
      </w:r>
      <w:r>
        <w:rPr>
          <w:rFonts w:cs="Arial"/>
          <w:szCs w:val="20"/>
        </w:rPr>
        <w:t xml:space="preserve">De voorzitter en bij diens verhindering de plaatsvervangend voorzitter vertegenwoordigt de MR in en buiten rechte. </w:t>
      </w:r>
    </w:p>
    <w:p w:rsidR="00437AF9" w:rsidRDefault="00547393" w14:paraId="3213C1A7"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u w:val="single"/>
        </w:rPr>
      </w:pPr>
      <w:r>
        <w:rPr>
          <w:rFonts w:cs="Arial"/>
          <w:szCs w:val="20"/>
          <w:u w:val="single"/>
        </w:rPr>
        <w:t xml:space="preserve"> </w:t>
      </w:r>
    </w:p>
    <w:p w:rsidR="00437AF9" w:rsidRDefault="00547393" w14:paraId="3AF8FDF5" w14:textId="77777777">
      <w:pPr>
        <w:pStyle w:val="Kop2"/>
        <w:spacing w:before="0" w:line="260" w:lineRule="atLeast"/>
        <w:rPr>
          <w:sz w:val="22"/>
          <w:szCs w:val="22"/>
        </w:rPr>
      </w:pPr>
      <w:bookmarkStart w:name="_Toc96944332" w:id="88"/>
      <w:bookmarkStart w:name="_Toc96945557" w:id="89"/>
      <w:r>
        <w:rPr>
          <w:sz w:val="22"/>
          <w:szCs w:val="22"/>
        </w:rPr>
        <w:t xml:space="preserve">Artikel 2 </w:t>
      </w:r>
      <w:r>
        <w:rPr>
          <w:sz w:val="22"/>
          <w:szCs w:val="22"/>
        </w:rPr>
        <w:tab/>
      </w:r>
      <w:r>
        <w:rPr>
          <w:sz w:val="22"/>
          <w:szCs w:val="22"/>
        </w:rPr>
        <w:t>Secretaris</w:t>
      </w:r>
      <w:bookmarkEnd w:id="88"/>
      <w:bookmarkEnd w:id="89"/>
    </w:p>
    <w:p w:rsidR="00437AF9" w:rsidRDefault="00547393" w14:paraId="7D33751E" w14:textId="77777777">
      <w:pPr>
        <w:numPr>
          <w:ilvl w:val="0"/>
          <w:numId w:val="9"/>
        </w:numPr>
        <w:spacing w:after="0" w:line="260" w:lineRule="atLeast"/>
        <w:ind w:hanging="720"/>
        <w:rPr>
          <w:rFonts w:cs="Arial"/>
          <w:szCs w:val="20"/>
        </w:rPr>
      </w:pPr>
      <w:r>
        <w:rPr>
          <w:rFonts w:cs="Arial"/>
          <w:szCs w:val="20"/>
        </w:rPr>
        <w:t>De MR kiest uit zijn midden een secretaris.</w:t>
      </w:r>
    </w:p>
    <w:p w:rsidR="00437AF9" w:rsidRDefault="00547393" w14:paraId="3A210D4A" w14:textId="77777777">
      <w:pPr>
        <w:numPr>
          <w:ilvl w:val="0"/>
          <w:numId w:val="9"/>
        </w:numPr>
        <w:spacing w:after="0" w:line="260" w:lineRule="atLeast"/>
        <w:ind w:hanging="720"/>
        <w:rPr>
          <w:rFonts w:cs="Arial"/>
          <w:szCs w:val="20"/>
        </w:rPr>
      </w:pPr>
      <w:r>
        <w:rPr>
          <w:rFonts w:cs="Arial"/>
          <w:szCs w:val="20"/>
        </w:rPr>
        <w:t>De secretaris is belast met het bijeenroepen van de (gemeenschappelijke) medezeggenschapsraad, het opmaken van de agenda, het opstellen van het verslag, het voeren van de briefwisseling en het beheren van de voor de MR bestemde en van de MR uitgaande stukken.</w:t>
      </w:r>
    </w:p>
    <w:p w:rsidR="00437AF9" w:rsidRDefault="00437AF9" w14:paraId="2107A06F" w14:textId="77777777">
      <w:pPr>
        <w:spacing w:after="0" w:line="260" w:lineRule="atLeast"/>
        <w:rPr>
          <w:rFonts w:cs="Arial"/>
          <w:szCs w:val="20"/>
        </w:rPr>
      </w:pPr>
    </w:p>
    <w:p w:rsidR="00437AF9" w:rsidRDefault="00547393" w14:paraId="3CA27FEA" w14:textId="77777777">
      <w:pPr>
        <w:pStyle w:val="Kop2"/>
        <w:spacing w:before="0" w:line="260" w:lineRule="atLeast"/>
        <w:rPr>
          <w:sz w:val="22"/>
          <w:szCs w:val="22"/>
        </w:rPr>
      </w:pPr>
      <w:bookmarkStart w:name="_Toc96944334" w:id="90"/>
      <w:bookmarkStart w:name="_Toc96945559" w:id="91"/>
      <w:r>
        <w:rPr>
          <w:sz w:val="22"/>
          <w:szCs w:val="22"/>
        </w:rPr>
        <w:t>Artikel 3</w:t>
      </w:r>
      <w:r>
        <w:rPr>
          <w:sz w:val="22"/>
          <w:szCs w:val="22"/>
        </w:rPr>
        <w:tab/>
      </w:r>
      <w:r>
        <w:rPr>
          <w:sz w:val="22"/>
          <w:szCs w:val="22"/>
        </w:rPr>
        <w:t>Bijeenkomsten</w:t>
      </w:r>
      <w:bookmarkEnd w:id="90"/>
      <w:bookmarkEnd w:id="91"/>
    </w:p>
    <w:p w:rsidR="00437AF9" w:rsidRDefault="00547393" w14:paraId="411219B0" w14:textId="77777777">
      <w:pPr>
        <w:tabs>
          <w:tab w:val="left" w:pos="0"/>
          <w:tab w:val="left" w:pos="566"/>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pPr>
      <w:r>
        <w:rPr>
          <w:rFonts w:cs="Arial"/>
          <w:szCs w:val="20"/>
        </w:rPr>
        <w:t xml:space="preserve">1.  </w:t>
      </w:r>
      <w:r>
        <w:rPr>
          <w:rFonts w:cs="Arial"/>
          <w:szCs w:val="20"/>
        </w:rPr>
        <w:tab/>
      </w:r>
      <w:r>
        <w:rPr>
          <w:rFonts w:cs="Arial"/>
          <w:szCs w:val="20"/>
        </w:rPr>
        <w:t xml:space="preserve">De MR komt voor de uitoefening van zijn taak ten minste </w:t>
      </w:r>
      <w:r>
        <w:rPr>
          <w:rFonts w:cs="Arial"/>
          <w:color w:val="auto"/>
          <w:szCs w:val="20"/>
        </w:rPr>
        <w:t xml:space="preserve">vijf </w:t>
      </w:r>
      <w:r>
        <w:rPr>
          <w:rFonts w:cs="Arial"/>
          <w:szCs w:val="20"/>
        </w:rPr>
        <w:t xml:space="preserve">maal per schooljaar bijeen, en in de in het medezeggenschapreglement bepaalde gevallen.   </w:t>
      </w:r>
    </w:p>
    <w:p w:rsidR="00437AF9" w:rsidRDefault="00547393" w14:paraId="6E703B11" w14:textId="77777777">
      <w:pPr>
        <w:tabs>
          <w:tab w:val="left" w:pos="0"/>
          <w:tab w:val="left" w:pos="566"/>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7" w:hanging="567"/>
        <w:rPr>
          <w:rFonts w:cs="Arial"/>
          <w:szCs w:val="20"/>
        </w:rPr>
      </w:pPr>
      <w:r>
        <w:rPr>
          <w:rFonts w:cs="Arial"/>
          <w:szCs w:val="20"/>
        </w:rPr>
        <w:t xml:space="preserve">2.  </w:t>
      </w:r>
      <w:r>
        <w:rPr>
          <w:rFonts w:cs="Arial"/>
          <w:szCs w:val="20"/>
        </w:rPr>
        <w:tab/>
      </w:r>
      <w:r>
        <w:rPr>
          <w:rFonts w:cs="Arial"/>
          <w:szCs w:val="20"/>
        </w:rPr>
        <w:t xml:space="preserve">De voorzitter bepaalt tijd en plaats van de vergadering. </w:t>
      </w:r>
    </w:p>
    <w:p w:rsidR="00437AF9" w:rsidRDefault="00547393" w14:paraId="6296FBF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3.</w:t>
      </w:r>
      <w:r>
        <w:rPr>
          <w:rFonts w:cs="Arial"/>
          <w:szCs w:val="20"/>
        </w:rPr>
        <w:tab/>
      </w:r>
      <w:r>
        <w:rPr>
          <w:rFonts w:cs="Arial"/>
          <w:szCs w:val="20"/>
        </w:rPr>
        <w:t xml:space="preserve">De vergadering wordt, behoudens in spoedeisende gevallen, gehouden binnen 14 dagen nadat een verzoek daartoe is gekomen. De vergadering wordt op een zodanig tijdstip gehouden dat alle leden van de raad redelijkerwijze aanwezig kunnen zijn.  </w:t>
      </w:r>
    </w:p>
    <w:p w:rsidR="00437AF9" w:rsidRDefault="00547393" w14:paraId="554D88F3"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4.</w:t>
      </w:r>
      <w:r>
        <w:rPr>
          <w:rFonts w:cs="Arial"/>
          <w:szCs w:val="20"/>
        </w:rPr>
        <w:tab/>
      </w:r>
      <w:r>
        <w:rPr>
          <w:rFonts w:cs="Arial"/>
          <w:szCs w:val="20"/>
        </w:rPr>
        <w:t xml:space="preserve">De leden en eventuele adviseurs (en/of directeuren) worden door de secretaris schriftelijk uitgenodigd. </w:t>
      </w:r>
    </w:p>
    <w:p w:rsidR="00437AF9" w:rsidRDefault="00437AF9" w14:paraId="1A8BB808"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p>
    <w:p w:rsidR="00437AF9" w:rsidRDefault="00547393" w14:paraId="7D1FD801" w14:textId="77777777">
      <w:pPr>
        <w:pStyle w:val="Kop2"/>
        <w:spacing w:before="0" w:line="260" w:lineRule="atLeast"/>
        <w:rPr>
          <w:sz w:val="22"/>
          <w:szCs w:val="22"/>
        </w:rPr>
      </w:pPr>
      <w:bookmarkStart w:name="_Toc96944335" w:id="92"/>
      <w:bookmarkStart w:name="_Toc96945560" w:id="93"/>
      <w:r>
        <w:rPr>
          <w:sz w:val="22"/>
          <w:szCs w:val="22"/>
        </w:rPr>
        <w:t xml:space="preserve">Artikel 4 </w:t>
      </w:r>
      <w:r>
        <w:rPr>
          <w:sz w:val="22"/>
          <w:szCs w:val="22"/>
        </w:rPr>
        <w:tab/>
      </w:r>
      <w:r>
        <w:rPr>
          <w:sz w:val="22"/>
          <w:szCs w:val="22"/>
        </w:rPr>
        <w:t>Agenda</w:t>
      </w:r>
      <w:bookmarkEnd w:id="92"/>
      <w:bookmarkEnd w:id="93"/>
    </w:p>
    <w:p w:rsidR="00437AF9" w:rsidP="5BA20374" w:rsidRDefault="00547393" w14:paraId="49AE9B0B" w14:textId="77777777">
      <w:pPr>
        <w:tabs>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pPr>
      <w:r w:rsidRPr="5BA20374">
        <w:rPr>
          <w:rFonts w:cs="Arial"/>
        </w:rPr>
        <w:t>1.</w:t>
      </w:r>
      <w:r>
        <w:tab/>
      </w:r>
      <w:r w:rsidRPr="5BA20374">
        <w:rPr>
          <w:rFonts w:cs="Arial"/>
        </w:rPr>
        <w:t xml:space="preserve">De secretaris stelt voor iedere vergadering een agenda op, waarop door de voorzitter en door de leden opgegeven onderwerpen worden geplaatst. </w:t>
      </w:r>
    </w:p>
    <w:p w:rsidR="00437AF9" w:rsidRDefault="00547393" w14:paraId="4A7ED86D"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2.</w:t>
      </w:r>
      <w:r>
        <w:rPr>
          <w:rFonts w:cs="Arial"/>
          <w:szCs w:val="20"/>
        </w:rPr>
        <w:tab/>
      </w:r>
      <w:r>
        <w:rPr>
          <w:rFonts w:cs="Arial"/>
          <w:szCs w:val="20"/>
        </w:rPr>
        <w:t xml:space="preserve">Ieder lid van de MR kan een onderwerp op de agenda laten plaatsen. </w:t>
      </w:r>
    </w:p>
    <w:p w:rsidR="00437AF9" w:rsidRDefault="00547393" w14:paraId="7F41A8DB"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 xml:space="preserve">3. </w:t>
      </w:r>
      <w:r>
        <w:rPr>
          <w:rFonts w:cs="Arial"/>
          <w:szCs w:val="20"/>
        </w:rPr>
        <w:tab/>
      </w:r>
      <w:r>
        <w:rPr>
          <w:rFonts w:cs="Arial"/>
          <w:szCs w:val="20"/>
        </w:rPr>
        <w:t xml:space="preserve">Behoudens in spoedeisende gevallen worden de uitnodiging en de agenda ten minste zeven dagen voor de vergadering van de MR verstuurd. </w:t>
      </w:r>
    </w:p>
    <w:p w:rsidR="00437AF9" w:rsidRDefault="00547393" w14:paraId="14F7E2E8"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4.</w:t>
      </w:r>
      <w:r>
        <w:rPr>
          <w:rFonts w:cs="Arial"/>
          <w:szCs w:val="20"/>
        </w:rPr>
        <w:tab/>
      </w:r>
      <w:r>
        <w:rPr>
          <w:rFonts w:cs="Arial"/>
          <w:szCs w:val="20"/>
        </w:rPr>
        <w:t xml:space="preserve">De secretaris stuurt een afschrift van de agenda van de vergadering van de MR aan het bevoegd gezag. De agenda wordt openbaar gemaakt ten behoeve van belangstellenden. Waar mogelijk maakt de secretaris hierbij gebruik van gebruikelijke digitale communicatiemiddelen. </w:t>
      </w:r>
    </w:p>
    <w:p w:rsidR="00437AF9" w:rsidRDefault="00437AF9" w14:paraId="04C88FD0"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rPr>
          <w:rFonts w:cs="Arial"/>
          <w:szCs w:val="20"/>
        </w:rPr>
      </w:pPr>
    </w:p>
    <w:p w:rsidR="00437AF9" w:rsidRDefault="00547393" w14:paraId="1D41D483" w14:textId="77777777">
      <w:pPr>
        <w:pStyle w:val="Kop2"/>
        <w:spacing w:before="0" w:line="260" w:lineRule="atLeast"/>
        <w:rPr>
          <w:sz w:val="22"/>
          <w:szCs w:val="22"/>
        </w:rPr>
      </w:pPr>
      <w:bookmarkStart w:name="_Toc96944336" w:id="94"/>
      <w:bookmarkStart w:name="_Toc96945561" w:id="95"/>
      <w:r>
        <w:rPr>
          <w:sz w:val="22"/>
          <w:szCs w:val="22"/>
        </w:rPr>
        <w:t xml:space="preserve">Artikel 5 </w:t>
      </w:r>
      <w:r>
        <w:rPr>
          <w:sz w:val="22"/>
          <w:szCs w:val="22"/>
        </w:rPr>
        <w:tab/>
      </w:r>
      <w:r>
        <w:rPr>
          <w:sz w:val="22"/>
          <w:szCs w:val="22"/>
        </w:rPr>
        <w:t>Deskundigen / adviseurs</w:t>
      </w:r>
      <w:bookmarkEnd w:id="94"/>
      <w:bookmarkEnd w:id="95"/>
    </w:p>
    <w:p w:rsidR="00437AF9" w:rsidRDefault="00547393" w14:paraId="0182770B"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6" w:hanging="566"/>
        <w:rPr>
          <w:rFonts w:cs="Arial"/>
          <w:szCs w:val="20"/>
        </w:rPr>
      </w:pPr>
      <w:r>
        <w:rPr>
          <w:rFonts w:cs="Arial"/>
          <w:szCs w:val="20"/>
        </w:rPr>
        <w:t>1.</w:t>
      </w:r>
      <w:r>
        <w:rPr>
          <w:rFonts w:cs="Arial"/>
          <w:szCs w:val="20"/>
        </w:rPr>
        <w:tab/>
      </w:r>
      <w:r>
        <w:rPr>
          <w:rFonts w:cs="Arial"/>
          <w:szCs w:val="20"/>
        </w:rPr>
        <w:t>De MR kan besluiten één of meer deskundigen/adviseurs uit te nodigen tot het bijwonen van een vergadering met het oog op de behandeling van een bepaald onderwerp.</w:t>
      </w:r>
    </w:p>
    <w:p w:rsidR="00437AF9" w:rsidRDefault="00547393" w14:paraId="051D7F1F"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6" w:hanging="566"/>
        <w:rPr>
          <w:rFonts w:cs="Arial"/>
          <w:szCs w:val="20"/>
        </w:rPr>
      </w:pPr>
      <w:r>
        <w:rPr>
          <w:rFonts w:cs="Arial"/>
          <w:szCs w:val="20"/>
        </w:rPr>
        <w:t>2.</w:t>
      </w:r>
      <w:r>
        <w:rPr>
          <w:rFonts w:cs="Arial"/>
          <w:szCs w:val="20"/>
        </w:rPr>
        <w:tab/>
      </w:r>
      <w:r>
        <w:rPr>
          <w:rFonts w:cs="Arial"/>
          <w:szCs w:val="20"/>
        </w:rPr>
        <w:t>Aan de in het eerste lid bedoelde personen worden tijdig de agenda en de stukken van de betrokken vergadering verstrekt.</w:t>
      </w:r>
    </w:p>
    <w:p w:rsidR="00437AF9" w:rsidRDefault="00547393" w14:paraId="57A27C7D"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6" w:hanging="566"/>
        <w:rPr>
          <w:rFonts w:cs="Arial"/>
          <w:szCs w:val="20"/>
        </w:rPr>
      </w:pPr>
      <w:r>
        <w:rPr>
          <w:rFonts w:cs="Arial"/>
          <w:szCs w:val="20"/>
        </w:rPr>
        <w:t>3.</w:t>
      </w:r>
      <w:r>
        <w:rPr>
          <w:rFonts w:cs="Arial"/>
          <w:szCs w:val="20"/>
        </w:rPr>
        <w:tab/>
      </w:r>
      <w:r>
        <w:rPr>
          <w:rFonts w:cs="Arial"/>
          <w:szCs w:val="20"/>
        </w:rPr>
        <w:t>De leden van de raad kunnen in de vergadering aan de in het eerste lid genoemde personen inlichtingen en advies vragen.</w:t>
      </w:r>
    </w:p>
    <w:p w:rsidR="00437AF9" w:rsidRDefault="00547393" w14:paraId="0F8E9D8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spacing w:after="0" w:line="260" w:lineRule="atLeast"/>
        <w:ind w:left="566" w:hanging="566"/>
        <w:rPr>
          <w:rFonts w:cs="Arial"/>
          <w:szCs w:val="20"/>
        </w:rPr>
      </w:pPr>
      <w:r>
        <w:rPr>
          <w:rFonts w:cs="Arial"/>
          <w:szCs w:val="20"/>
        </w:rPr>
        <w:t>4.</w:t>
      </w:r>
      <w:r>
        <w:rPr>
          <w:rFonts w:cs="Arial"/>
          <w:szCs w:val="20"/>
        </w:rPr>
        <w:tab/>
      </w:r>
      <w:r>
        <w:rPr>
          <w:rFonts w:cs="Arial"/>
          <w:szCs w:val="20"/>
        </w:rPr>
        <w:t>Een deskundige kan ook worden uitgenodigd om schriftelijk advies te geven.</w:t>
      </w:r>
    </w:p>
    <w:p w:rsidR="00437AF9" w:rsidRDefault="00437AF9" w14:paraId="6D3E6E5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p>
    <w:p w:rsidR="00437AF9" w:rsidRDefault="00547393" w14:paraId="0F1C6DE1" w14:textId="77777777">
      <w:pPr>
        <w:pStyle w:val="Kop2"/>
        <w:spacing w:before="0" w:line="260" w:lineRule="atLeast"/>
        <w:rPr>
          <w:sz w:val="22"/>
          <w:szCs w:val="22"/>
        </w:rPr>
      </w:pPr>
      <w:bookmarkStart w:name="_Toc96944337" w:id="96"/>
      <w:bookmarkStart w:name="_Toc96945562" w:id="97"/>
      <w:r>
        <w:rPr>
          <w:sz w:val="22"/>
          <w:szCs w:val="22"/>
        </w:rPr>
        <w:t xml:space="preserve">Artikel 6 </w:t>
      </w:r>
      <w:r>
        <w:rPr>
          <w:sz w:val="22"/>
          <w:szCs w:val="22"/>
        </w:rPr>
        <w:tab/>
      </w:r>
      <w:r>
        <w:rPr>
          <w:sz w:val="22"/>
          <w:szCs w:val="22"/>
        </w:rPr>
        <w:t>Commissies</w:t>
      </w:r>
      <w:bookmarkEnd w:id="96"/>
      <w:bookmarkEnd w:id="97"/>
    </w:p>
    <w:p w:rsidR="00437AF9" w:rsidP="5BA20374" w:rsidRDefault="00437AF9" w14:paraId="0C7048C1" w14:textId="5D469C60">
      <w:pPr>
        <w:spacing w:after="0" w:line="260" w:lineRule="atLeast"/>
        <w:rPr>
          <w:rFonts w:cs="Arial"/>
          <w:color w:val="FF0000"/>
        </w:rPr>
      </w:pPr>
      <w:r w:rsidRPr="5BA20374">
        <w:rPr>
          <w:rFonts w:cs="Arial"/>
        </w:rPr>
        <w:t xml:space="preserve">De MR kan commissies instellen ter voorbereiding van de door de raad te behandelen onderwerpen. </w:t>
      </w:r>
    </w:p>
    <w:p w:rsidR="5BA20374" w:rsidP="5BA20374" w:rsidRDefault="5BA20374" w14:paraId="02D1470E" w14:textId="6CF53DEE">
      <w:pPr>
        <w:spacing w:after="0" w:line="260" w:lineRule="atLeast"/>
        <w:rPr>
          <w:rFonts w:cs="Arial"/>
        </w:rPr>
      </w:pPr>
    </w:p>
    <w:p w:rsidR="00437AF9" w:rsidRDefault="00547393" w14:paraId="4AA3B934" w14:textId="77777777">
      <w:pPr>
        <w:pStyle w:val="Kop2"/>
        <w:spacing w:before="0" w:line="260" w:lineRule="atLeast"/>
        <w:rPr>
          <w:sz w:val="22"/>
          <w:szCs w:val="22"/>
        </w:rPr>
      </w:pPr>
      <w:bookmarkStart w:name="_Toc96944338" w:id="98"/>
      <w:bookmarkStart w:name="_Toc96945563" w:id="99"/>
      <w:r>
        <w:rPr>
          <w:sz w:val="22"/>
          <w:szCs w:val="22"/>
        </w:rPr>
        <w:t xml:space="preserve">Artikel 8 </w:t>
      </w:r>
      <w:r>
        <w:rPr>
          <w:sz w:val="22"/>
          <w:szCs w:val="22"/>
        </w:rPr>
        <w:tab/>
      </w:r>
      <w:r>
        <w:rPr>
          <w:sz w:val="22"/>
          <w:szCs w:val="22"/>
        </w:rPr>
        <w:t>Quorum en besluitvorming</w:t>
      </w:r>
      <w:bookmarkEnd w:id="98"/>
      <w:bookmarkEnd w:id="99"/>
    </w:p>
    <w:p w:rsidR="00437AF9" w:rsidRDefault="00547393" w14:paraId="0604D65D" w14:textId="77777777">
      <w:pPr>
        <w:numPr>
          <w:ilvl w:val="0"/>
          <w:numId w:val="11"/>
        </w:numPr>
        <w:tabs>
          <w:tab w:val="left" w:pos="567"/>
        </w:tabs>
        <w:spacing w:after="0" w:line="260" w:lineRule="atLeast"/>
        <w:ind w:left="567" w:hanging="567"/>
      </w:pPr>
      <w:r>
        <w:rPr>
          <w:rFonts w:cs="Arial"/>
          <w:szCs w:val="20"/>
        </w:rPr>
        <w:t>Tenzij dit reglement anders bepaalt, besluit de MR bij meerderheid van stemmen in een vergadering waarin tenminste de helft plus één van het totaal aantal leden aanwezig is.</w:t>
      </w:r>
      <w:r>
        <w:fldChar w:fldCharType="begin"/>
      </w:r>
      <w:r>
        <w:instrText>XE "Huishoudelijk reglement:quorum"</w:instrText>
      </w:r>
      <w:r>
        <w:fldChar w:fldCharType="end"/>
      </w:r>
    </w:p>
    <w:p w:rsidR="00437AF9" w:rsidRDefault="00547393" w14:paraId="02A0526E" w14:textId="77777777">
      <w:pPr>
        <w:numPr>
          <w:ilvl w:val="0"/>
          <w:numId w:val="11"/>
        </w:numPr>
        <w:tabs>
          <w:tab w:val="left" w:pos="567"/>
        </w:tabs>
        <w:spacing w:after="0" w:line="260" w:lineRule="atLeast"/>
        <w:ind w:left="567" w:hanging="567"/>
        <w:rPr>
          <w:rFonts w:cs="Arial"/>
          <w:szCs w:val="20"/>
        </w:rPr>
      </w:pPr>
      <w:r>
        <w:rPr>
          <w:rFonts w:cs="Arial"/>
          <w:szCs w:val="20"/>
        </w:rPr>
        <w:t>Indien in een vergadering het vereiste aantal leden niet aanwezig is, wordt een nieuwe vergadering belegd op de in artikel 4 voorgeschreven wijze, met dien verstande dat er slechts 2 dagen tussen de rondzending van de oproep en de datum van de vergadering behoeven te verlopen. Deze laatste vergadering wordt gehouden en is gerechtigd besluiten te nemen ongeacht het aantal leden dat is opgekomen.</w:t>
      </w:r>
    </w:p>
    <w:p w:rsidR="00437AF9" w:rsidRDefault="00547393" w14:paraId="5B86F29E" w14:textId="77777777">
      <w:pPr>
        <w:numPr>
          <w:ilvl w:val="0"/>
          <w:numId w:val="11"/>
        </w:numPr>
        <w:tabs>
          <w:tab w:val="left" w:pos="567"/>
        </w:tabs>
        <w:spacing w:after="0" w:line="260" w:lineRule="atLeast"/>
        <w:ind w:left="567" w:hanging="567"/>
        <w:rPr>
          <w:rFonts w:cs="Arial"/>
          <w:szCs w:val="20"/>
        </w:rPr>
      </w:pPr>
      <w:r>
        <w:rPr>
          <w:rFonts w:cs="Arial"/>
          <w:szCs w:val="20"/>
        </w:rPr>
        <w:t>Over zaken wordt mondeling en over personen wordt schriftelijk gestemd. De MR kan besluiten van deze regel af te wijken.</w:t>
      </w:r>
    </w:p>
    <w:p w:rsidR="00437AF9" w:rsidRDefault="00547393" w14:paraId="63167B21" w14:textId="77777777">
      <w:pPr>
        <w:numPr>
          <w:ilvl w:val="0"/>
          <w:numId w:val="11"/>
        </w:numPr>
        <w:tabs>
          <w:tab w:val="left" w:pos="567"/>
        </w:tabs>
        <w:spacing w:after="0" w:line="260" w:lineRule="atLeast"/>
        <w:ind w:left="567" w:hanging="567"/>
        <w:rPr>
          <w:rFonts w:cs="Arial"/>
          <w:szCs w:val="20"/>
        </w:rPr>
      </w:pPr>
      <w:r>
        <w:rPr>
          <w:rFonts w:cs="Arial"/>
          <w:szCs w:val="20"/>
        </w:rPr>
        <w:t>Blanco stemmen worden geacht niet te zijn uitgebracht en tellen voor het bepalen van de meerderheid niet mee. Stemmen bij volmacht is niet mogelijk.</w:t>
      </w:r>
    </w:p>
    <w:p w:rsidR="00437AF9" w:rsidRDefault="00547393" w14:paraId="707E88C3" w14:textId="77777777">
      <w:pPr>
        <w:numPr>
          <w:ilvl w:val="0"/>
          <w:numId w:val="11"/>
        </w:numPr>
        <w:tabs>
          <w:tab w:val="left" w:pos="567"/>
        </w:tabs>
        <w:spacing w:after="0" w:line="260" w:lineRule="atLeast"/>
        <w:ind w:left="567" w:hanging="567"/>
        <w:rPr>
          <w:rFonts w:cs="Arial"/>
          <w:szCs w:val="20"/>
        </w:rPr>
      </w:pPr>
      <w:r>
        <w:rPr>
          <w:rFonts w:cs="Arial"/>
          <w:szCs w:val="20"/>
        </w:rPr>
        <w:t>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w:t>
      </w:r>
    </w:p>
    <w:p w:rsidR="00437AF9" w:rsidRDefault="00547393" w14:paraId="415190A2" w14:textId="77777777">
      <w:pPr>
        <w:numPr>
          <w:ilvl w:val="0"/>
          <w:numId w:val="11"/>
        </w:numPr>
        <w:tabs>
          <w:tab w:val="left" w:pos="567"/>
        </w:tabs>
        <w:spacing w:after="0" w:line="260" w:lineRule="atLeast"/>
        <w:ind w:left="567" w:hanging="567"/>
        <w:rPr>
          <w:rFonts w:cs="Arial"/>
          <w:szCs w:val="20"/>
        </w:rPr>
      </w:pPr>
      <w:r>
        <w:rPr>
          <w:rFonts w:cs="Arial"/>
          <w:szCs w:val="20"/>
        </w:rPr>
        <w:t>Bij staking van de stemmen over een door de MR te nemen besluit dat geen betrekking heeft op personen, wordt deze zaak op de eerstvolgende vergadering van de MR opnieuw aan de orde gesteld. Staken de stemmen opnieuw, dan wordt het voorstel geacht te zijn verworpen.</w:t>
      </w:r>
    </w:p>
    <w:p w:rsidR="00437AF9" w:rsidRDefault="00547393" w14:paraId="712670FD" w14:textId="77777777">
      <w:pPr>
        <w:spacing w:after="0" w:line="260" w:lineRule="atLeast"/>
        <w:rPr>
          <w:rFonts w:cs="Arial"/>
          <w:sz w:val="22"/>
        </w:rPr>
      </w:pPr>
      <w:r>
        <w:rPr>
          <w:rFonts w:cs="Arial"/>
          <w:sz w:val="22"/>
        </w:rPr>
        <w:t xml:space="preserve">  </w:t>
      </w:r>
    </w:p>
    <w:p w:rsidR="00437AF9" w:rsidRDefault="00547393" w14:paraId="6AC98774" w14:textId="77777777">
      <w:pPr>
        <w:pStyle w:val="Kop2"/>
        <w:spacing w:before="0" w:line="260" w:lineRule="atLeast"/>
      </w:pPr>
      <w:bookmarkStart w:name="_Toc96944339" w:id="100"/>
      <w:bookmarkStart w:name="_Toc96945564" w:id="101"/>
      <w:r>
        <w:rPr>
          <w:sz w:val="22"/>
          <w:szCs w:val="22"/>
        </w:rPr>
        <w:t xml:space="preserve">Artikel 9 </w:t>
      </w:r>
      <w:r>
        <w:rPr>
          <w:sz w:val="22"/>
          <w:szCs w:val="22"/>
        </w:rPr>
        <w:tab/>
      </w:r>
      <w:r>
        <w:rPr>
          <w:sz w:val="22"/>
          <w:szCs w:val="22"/>
        </w:rPr>
        <w:t>Verslag</w:t>
      </w:r>
      <w:bookmarkEnd w:id="100"/>
      <w:bookmarkEnd w:id="101"/>
      <w:r>
        <w:fldChar w:fldCharType="begin"/>
      </w:r>
      <w:r>
        <w:instrText>XE "Huishoudelijk reglement:verslag"</w:instrText>
      </w:r>
      <w:r>
        <w:fldChar w:fldCharType="end"/>
      </w:r>
    </w:p>
    <w:p w:rsidR="00437AF9" w:rsidRDefault="00547393" w14:paraId="505E5C8F" w14:textId="77777777">
      <w:pPr>
        <w:numPr>
          <w:ilvl w:val="0"/>
          <w:numId w:val="12"/>
        </w:numPr>
        <w:tabs>
          <w:tab w:val="left" w:pos="567"/>
        </w:tabs>
        <w:spacing w:after="0" w:line="260" w:lineRule="atLeast"/>
        <w:ind w:left="567" w:hanging="567"/>
        <w:rPr>
          <w:rFonts w:cs="Arial"/>
          <w:szCs w:val="20"/>
        </w:rPr>
      </w:pPr>
      <w:r>
        <w:rPr>
          <w:rFonts w:cs="Arial"/>
          <w:szCs w:val="20"/>
        </w:rPr>
        <w:t>De secretaris maakt van iedere vergadering van de MR een verslag dat in de volgende vergadering door de MR wordt vastgesteld.</w:t>
      </w:r>
    </w:p>
    <w:p w:rsidR="00437AF9" w:rsidRDefault="00547393" w14:paraId="4F11B7AF" w14:textId="77777777">
      <w:pPr>
        <w:numPr>
          <w:ilvl w:val="0"/>
          <w:numId w:val="12"/>
        </w:numPr>
        <w:tabs>
          <w:tab w:val="left" w:pos="567"/>
        </w:tabs>
        <w:spacing w:after="0" w:line="260" w:lineRule="atLeast"/>
        <w:ind w:left="567" w:hanging="567"/>
        <w:rPr>
          <w:rFonts w:cs="Arial"/>
          <w:szCs w:val="20"/>
        </w:rPr>
      </w:pPr>
      <w:r>
        <w:rPr>
          <w:rFonts w:cs="Arial"/>
          <w:szCs w:val="20"/>
        </w:rPr>
        <w:t>Het verslag wordt overeenkomstig het bepaalde in artikel 5, vierde lid, van dit reglement bekend gemaakt.</w:t>
      </w:r>
    </w:p>
    <w:p w:rsidR="00437AF9" w:rsidRDefault="00547393" w14:paraId="75C09754" w14:textId="77777777">
      <w:pPr>
        <w:spacing w:after="0" w:line="260" w:lineRule="atLeast"/>
        <w:rPr>
          <w:rFonts w:cs="Arial"/>
          <w:szCs w:val="20"/>
        </w:rPr>
      </w:pPr>
      <w:r>
        <w:rPr>
          <w:rFonts w:cs="Arial"/>
          <w:szCs w:val="20"/>
        </w:rPr>
        <w:t xml:space="preserve"> </w:t>
      </w:r>
    </w:p>
    <w:p w:rsidR="00437AF9" w:rsidRDefault="00547393" w14:paraId="787A5AC9" w14:textId="77777777">
      <w:pPr>
        <w:pStyle w:val="Kop2"/>
        <w:spacing w:before="0" w:line="260" w:lineRule="atLeast"/>
        <w:rPr>
          <w:sz w:val="22"/>
          <w:szCs w:val="22"/>
        </w:rPr>
      </w:pPr>
      <w:bookmarkStart w:name="_Toc96944340" w:id="102"/>
      <w:bookmarkStart w:name="_Toc96945565" w:id="103"/>
      <w:r>
        <w:rPr>
          <w:sz w:val="22"/>
          <w:szCs w:val="22"/>
        </w:rPr>
        <w:t>Artikel 10</w:t>
      </w:r>
      <w:r>
        <w:rPr>
          <w:sz w:val="22"/>
          <w:szCs w:val="22"/>
        </w:rPr>
        <w:tab/>
      </w:r>
      <w:r>
        <w:rPr>
          <w:sz w:val="22"/>
          <w:szCs w:val="22"/>
        </w:rPr>
        <w:t xml:space="preserve"> Communicatie, informatie en het betrekken van de achterban</w:t>
      </w:r>
      <w:bookmarkEnd w:id="102"/>
      <w:bookmarkEnd w:id="103"/>
    </w:p>
    <w:p w:rsidR="00437AF9" w:rsidRDefault="00547393" w14:paraId="08F9D92B" w14:textId="77777777">
      <w:pPr>
        <w:numPr>
          <w:ilvl w:val="0"/>
          <w:numId w:val="13"/>
        </w:numPr>
        <w:tabs>
          <w:tab w:val="left" w:pos="567"/>
        </w:tabs>
        <w:spacing w:after="0" w:line="260" w:lineRule="atLeast"/>
        <w:ind w:left="567" w:hanging="567"/>
      </w:pPr>
      <w:r w:rsidRPr="5BA20374">
        <w:rPr>
          <w:rFonts w:cs="Arial"/>
        </w:rPr>
        <w:t>De secretaris doet jaarlijks in de maand januari</w:t>
      </w:r>
      <w:r w:rsidRPr="5BA20374">
        <w:rPr>
          <w:rFonts w:cs="Arial"/>
          <w:color w:val="FF0000"/>
        </w:rPr>
        <w:t xml:space="preserve"> </w:t>
      </w:r>
      <w:r w:rsidRPr="5BA20374">
        <w:rPr>
          <w:rFonts w:cs="Arial"/>
        </w:rPr>
        <w:t xml:space="preserve">schriftelijk verslag van de werkzaamheden van de MR. Dit verslag behoeft de goedkeuring van de raad. </w:t>
      </w:r>
    </w:p>
    <w:p w:rsidR="00437AF9" w:rsidRDefault="00547393" w14:paraId="740CFBBE" w14:textId="77777777">
      <w:pPr>
        <w:numPr>
          <w:ilvl w:val="0"/>
          <w:numId w:val="13"/>
        </w:numPr>
        <w:tabs>
          <w:tab w:val="left" w:pos="567"/>
        </w:tabs>
        <w:spacing w:after="0" w:line="260" w:lineRule="atLeast"/>
        <w:ind w:left="567" w:hanging="567"/>
        <w:rPr>
          <w:rFonts w:cs="Arial"/>
          <w:szCs w:val="20"/>
        </w:rPr>
      </w:pPr>
      <w:r>
        <w:rPr>
          <w:rFonts w:cs="Arial"/>
          <w:szCs w:val="20"/>
        </w:rPr>
        <w:t>De secretaris bevordert de communicatie met alle belanghebbenden en doet dit ten minste door er zorg voor te dragen dat goedgekeurde verslagen van vergaderingen en het jaarverslag zo spoedig mogelijk worden verspreid (schriftelijk en/of digitaal) onder bestuur, directie, en de secretaris van de MR. Het verslag is eveneens op een algemeen toegankelijke plaats digitaal en/of schriftelijk ter inzage voor belangstellenden.</w:t>
      </w:r>
    </w:p>
    <w:p w:rsidR="00437AF9" w:rsidRDefault="00547393" w14:paraId="31229FE9" w14:textId="77777777">
      <w:pPr>
        <w:numPr>
          <w:ilvl w:val="0"/>
          <w:numId w:val="13"/>
        </w:numPr>
        <w:tabs>
          <w:tab w:val="left" w:pos="567"/>
        </w:tabs>
        <w:spacing w:after="0" w:line="260" w:lineRule="atLeast"/>
        <w:ind w:left="567" w:hanging="567"/>
      </w:pPr>
      <w:r>
        <w:rPr>
          <w:rFonts w:cs="Arial"/>
        </w:rPr>
        <w:t xml:space="preserve">De achterban van de MR wordt op de volgende wijze bij de werkzaamheden van deMR betrokken: </w:t>
      </w:r>
    </w:p>
    <w:p w:rsidR="00437AF9" w:rsidRDefault="00547393" w14:paraId="185D791A" w14:textId="77777777">
      <w:pPr>
        <w:numPr>
          <w:ilvl w:val="1"/>
          <w:numId w:val="13"/>
        </w:numPr>
        <w:spacing w:after="0" w:line="260" w:lineRule="atLeast"/>
      </w:pPr>
      <w:r w:rsidRPr="5BA20374">
        <w:rPr>
          <w:rFonts w:cs="Arial"/>
        </w:rPr>
        <w:t xml:space="preserve">Voorafgaand iedere vergadering wordt minimaal 1 week van tevoren een bericht geplaatst op social school waarin de achterban van de MR wordt uitgenodigd om deel te nemen, en waarin de (voorlopige) agenda wordt medegedeeld. </w:t>
      </w:r>
    </w:p>
    <w:p w:rsidR="00437AF9" w:rsidP="00547393" w:rsidRDefault="00437AF9" w14:paraId="54FB8A8C" w14:textId="77777777">
      <w:pPr>
        <w:tabs>
          <w:tab w:val="left" w:pos="567"/>
        </w:tabs>
        <w:spacing w:after="0" w:line="260" w:lineRule="atLeast"/>
        <w:ind w:left="567"/>
        <w:rPr>
          <w:rFonts w:cs="Arial"/>
          <w:color w:val="FF0000"/>
        </w:rPr>
      </w:pPr>
    </w:p>
    <w:p w:rsidR="00437AF9" w:rsidRDefault="00437AF9" w14:paraId="50FF0E3A" w14:textId="77777777">
      <w:pPr>
        <w:spacing w:after="0" w:line="260" w:lineRule="atLeast"/>
        <w:rPr>
          <w:rFonts w:cs="Arial"/>
          <w:color w:val="FF0000"/>
          <w:szCs w:val="20"/>
        </w:rPr>
      </w:pPr>
    </w:p>
    <w:p w:rsidR="00437AF9" w:rsidRDefault="00547393" w14:paraId="63D19A17" w14:textId="77777777">
      <w:pPr>
        <w:pStyle w:val="Kop2"/>
        <w:spacing w:before="0" w:line="260" w:lineRule="atLeast"/>
        <w:rPr>
          <w:sz w:val="22"/>
          <w:szCs w:val="22"/>
        </w:rPr>
      </w:pPr>
      <w:bookmarkStart w:name="_Toc96944341" w:id="104"/>
      <w:bookmarkStart w:name="_Toc96945566" w:id="105"/>
      <w:r>
        <w:rPr>
          <w:sz w:val="22"/>
          <w:szCs w:val="22"/>
        </w:rPr>
        <w:t xml:space="preserve">Artikel 10 </w:t>
      </w:r>
      <w:r>
        <w:rPr>
          <w:sz w:val="22"/>
          <w:szCs w:val="22"/>
        </w:rPr>
        <w:tab/>
      </w:r>
      <w:r>
        <w:rPr>
          <w:sz w:val="22"/>
          <w:szCs w:val="22"/>
        </w:rPr>
        <w:t xml:space="preserve">Rooster van aftreden </w:t>
      </w:r>
      <w:bookmarkEnd w:id="104"/>
      <w:bookmarkEnd w:id="105"/>
    </w:p>
    <w:p w:rsidR="00437AF9" w:rsidRDefault="00437AF9" w14:paraId="7B114815" w14:textId="77777777">
      <w:pPr>
        <w:spacing w:after="0" w:line="260" w:lineRule="atLeast"/>
        <w:rPr>
          <w:rFonts w:cs="Arial"/>
          <w:b/>
          <w:szCs w:val="20"/>
        </w:rPr>
      </w:pPr>
    </w:p>
    <w:tbl>
      <w:tblPr>
        <w:tblStyle w:val="Standaardtabel"/>
        <w:tblW w:w="0" w:type="auto"/>
        <w:tblLayout w:type="fixed"/>
        <w:tblLook w:val="04A0" w:firstRow="1" w:lastRow="0" w:firstColumn="1" w:lastColumn="0" w:noHBand="0" w:noVBand="1"/>
      </w:tblPr>
      <w:tblGrid>
        <w:gridCol w:w="2598"/>
        <w:gridCol w:w="1791"/>
        <w:gridCol w:w="1577"/>
        <w:gridCol w:w="2559"/>
      </w:tblGrid>
      <w:tr w:rsidR="46892365" w:rsidTr="48523D62" w14:paraId="2614D61C">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3692DB67" w14:textId="42BD9FFB">
            <w:pPr>
              <w:spacing w:before="0" w:beforeAutospacing="off" w:after="0" w:afterAutospacing="off"/>
            </w:pPr>
            <w:r w:rsidRPr="46892365" w:rsidR="46892365">
              <w:rPr>
                <w:rFonts w:ascii="Arial" w:hAnsi="Arial" w:eastAsia="Arial" w:cs="Arial"/>
                <w:b w:val="1"/>
                <w:bCs w:val="1"/>
                <w:color w:val="000000" w:themeColor="text1" w:themeTint="FF" w:themeShade="FF"/>
                <w:sz w:val="20"/>
                <w:szCs w:val="20"/>
              </w:rPr>
              <w:t>Naam</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6E23E92D" w14:textId="32FDFA1F">
            <w:pPr>
              <w:spacing w:before="0" w:beforeAutospacing="off" w:after="0" w:afterAutospacing="off"/>
            </w:pPr>
            <w:r w:rsidRPr="46892365" w:rsidR="46892365">
              <w:rPr>
                <w:rFonts w:ascii="Arial" w:hAnsi="Arial" w:eastAsia="Arial" w:cs="Arial"/>
                <w:b w:val="1"/>
                <w:bCs w:val="1"/>
                <w:color w:val="000000" w:themeColor="text1" w:themeTint="FF" w:themeShade="FF"/>
                <w:sz w:val="20"/>
                <w:szCs w:val="20"/>
              </w:rPr>
              <w:t>Personeel/ouders</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37BB1C6A" w14:textId="4385B1E0">
            <w:pPr>
              <w:spacing w:before="0" w:beforeAutospacing="off" w:after="0" w:afterAutospacing="off"/>
            </w:pPr>
            <w:r w:rsidRPr="46892365" w:rsidR="46892365">
              <w:rPr>
                <w:rFonts w:ascii="Arial" w:hAnsi="Arial" w:eastAsia="Arial" w:cs="Arial"/>
                <w:b w:val="1"/>
                <w:bCs w:val="1"/>
                <w:color w:val="000000" w:themeColor="text1" w:themeTint="FF" w:themeShade="FF"/>
                <w:sz w:val="20"/>
                <w:szCs w:val="20"/>
              </w:rPr>
              <w:t>jaar van aantreden</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639203AE" w14:textId="6ABE0844">
            <w:pPr>
              <w:spacing w:before="0" w:beforeAutospacing="off" w:after="0" w:afterAutospacing="off"/>
            </w:pPr>
            <w:r w:rsidRPr="46892365" w:rsidR="46892365">
              <w:rPr>
                <w:rFonts w:ascii="Arial" w:hAnsi="Arial" w:eastAsia="Arial" w:cs="Arial"/>
                <w:b w:val="1"/>
                <w:bCs w:val="1"/>
                <w:color w:val="000000" w:themeColor="text1" w:themeTint="FF" w:themeShade="FF"/>
                <w:sz w:val="20"/>
                <w:szCs w:val="20"/>
              </w:rPr>
              <w:t>jaar van aftreden/herverkiezing (ouders – jan, personeel – sep)</w:t>
            </w:r>
          </w:p>
        </w:tc>
      </w:tr>
      <w:tr w:rsidR="46892365" w:rsidTr="48523D62" w14:paraId="1FFED521">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40671E88" w14:textId="042BA1E8">
            <w:pPr>
              <w:spacing w:before="0" w:beforeAutospacing="off" w:after="0" w:afterAutospacing="off"/>
            </w:pPr>
            <w:r w:rsidRPr="46892365" w:rsidR="46892365">
              <w:rPr>
                <w:rFonts w:ascii="Arial" w:hAnsi="Arial" w:eastAsia="Arial" w:cs="Arial"/>
                <w:color w:val="000000" w:themeColor="text1" w:themeTint="FF" w:themeShade="FF"/>
                <w:sz w:val="20"/>
                <w:szCs w:val="20"/>
              </w:rPr>
              <w:t>Ron Rijkers</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775E7D78" w14:textId="2ECDCEE2">
            <w:pPr>
              <w:spacing w:before="0" w:beforeAutospacing="off" w:after="0" w:afterAutospacing="off"/>
            </w:pPr>
            <w:r w:rsidRPr="46892365" w:rsidR="46892365">
              <w:rPr>
                <w:rFonts w:ascii="Arial" w:hAnsi="Arial" w:eastAsia="Arial" w:cs="Arial"/>
                <w:color w:val="000000" w:themeColor="text1" w:themeTint="FF" w:themeShade="FF"/>
                <w:sz w:val="20"/>
                <w:szCs w:val="20"/>
              </w:rPr>
              <w:t>Ouder</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1C0152E6" w14:textId="5EA74FD5">
            <w:pPr>
              <w:spacing w:before="0" w:beforeAutospacing="off" w:after="0" w:afterAutospacing="off"/>
            </w:pPr>
            <w:r w:rsidRPr="46892365" w:rsidR="46892365">
              <w:rPr>
                <w:rFonts w:ascii="Arial" w:hAnsi="Arial" w:eastAsia="Arial" w:cs="Arial"/>
                <w:color w:val="000000" w:themeColor="text1" w:themeTint="FF" w:themeShade="FF"/>
                <w:sz w:val="20"/>
                <w:szCs w:val="20"/>
              </w:rPr>
              <w:t>2021</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6BECD591" w14:textId="21053AF3">
            <w:pPr>
              <w:spacing w:before="0" w:beforeAutospacing="off" w:after="0" w:afterAutospacing="off"/>
            </w:pPr>
            <w:r w:rsidRPr="46892365" w:rsidR="46892365">
              <w:rPr>
                <w:rFonts w:ascii="Arial" w:hAnsi="Arial" w:eastAsia="Arial" w:cs="Arial"/>
                <w:color w:val="000000" w:themeColor="text1" w:themeTint="FF" w:themeShade="FF"/>
                <w:sz w:val="20"/>
                <w:szCs w:val="20"/>
              </w:rPr>
              <w:t>2027</w:t>
            </w:r>
          </w:p>
        </w:tc>
      </w:tr>
      <w:tr w:rsidR="46892365" w:rsidTr="48523D62" w14:paraId="6CBE2472">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3FFECA59" w14:textId="18BAD6D2">
            <w:pPr>
              <w:spacing w:before="0" w:beforeAutospacing="off" w:after="0" w:afterAutospacing="off"/>
            </w:pPr>
            <w:r w:rsidRPr="46892365" w:rsidR="46892365">
              <w:rPr>
                <w:rFonts w:ascii="Arial" w:hAnsi="Arial" w:eastAsia="Arial" w:cs="Arial"/>
                <w:color w:val="000000" w:themeColor="text1" w:themeTint="FF" w:themeShade="FF"/>
                <w:sz w:val="20"/>
                <w:szCs w:val="20"/>
              </w:rPr>
              <w:t>Caitlin Heijkoop</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18B998EF" w14:textId="6FE0321C">
            <w:pPr>
              <w:spacing w:before="0" w:beforeAutospacing="off" w:after="0" w:afterAutospacing="off"/>
            </w:pPr>
            <w:r w:rsidRPr="46892365" w:rsidR="46892365">
              <w:rPr>
                <w:rFonts w:ascii="Arial" w:hAnsi="Arial" w:eastAsia="Arial" w:cs="Arial"/>
                <w:color w:val="000000" w:themeColor="text1" w:themeTint="FF" w:themeShade="FF"/>
                <w:sz w:val="20"/>
                <w:szCs w:val="20"/>
              </w:rPr>
              <w:t>Personeel</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38CFF89B" w14:textId="5FCE3AF3">
            <w:pPr>
              <w:spacing w:before="0" w:beforeAutospacing="off" w:after="0" w:afterAutospacing="off"/>
            </w:pPr>
            <w:r w:rsidRPr="46892365" w:rsidR="46892365">
              <w:rPr>
                <w:rFonts w:ascii="Arial" w:hAnsi="Arial" w:eastAsia="Arial" w:cs="Arial"/>
                <w:color w:val="000000" w:themeColor="text1" w:themeTint="FF" w:themeShade="FF"/>
                <w:sz w:val="20"/>
                <w:szCs w:val="20"/>
              </w:rPr>
              <w:t>2021</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1352278F" w14:textId="40C373A4">
            <w:pPr>
              <w:spacing w:before="0" w:beforeAutospacing="off" w:after="0" w:afterAutospacing="off"/>
            </w:pPr>
            <w:r w:rsidRPr="46892365" w:rsidR="46892365">
              <w:rPr>
                <w:rFonts w:ascii="Arial" w:hAnsi="Arial" w:eastAsia="Arial" w:cs="Arial"/>
                <w:color w:val="000000" w:themeColor="text1" w:themeTint="FF" w:themeShade="FF"/>
                <w:sz w:val="20"/>
                <w:szCs w:val="20"/>
              </w:rPr>
              <w:t>2027</w:t>
            </w:r>
          </w:p>
        </w:tc>
      </w:tr>
      <w:tr w:rsidR="46892365" w:rsidTr="48523D62" w14:paraId="5B54BAE5">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6528E385" w14:textId="60364C4E">
            <w:pPr>
              <w:spacing w:before="0" w:beforeAutospacing="off" w:after="0" w:afterAutospacing="off"/>
            </w:pPr>
            <w:r w:rsidRPr="46892365" w:rsidR="46892365">
              <w:rPr>
                <w:rFonts w:ascii="Arial" w:hAnsi="Arial" w:eastAsia="Arial" w:cs="Arial"/>
                <w:color w:val="000000" w:themeColor="text1" w:themeTint="FF" w:themeShade="FF"/>
                <w:sz w:val="20"/>
                <w:szCs w:val="20"/>
              </w:rPr>
              <w:t>Tara Vastenhout</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4E51B597" w14:textId="356CBBC2">
            <w:pPr>
              <w:spacing w:before="0" w:beforeAutospacing="off" w:after="0" w:afterAutospacing="off"/>
            </w:pPr>
            <w:r w:rsidRPr="46892365" w:rsidR="46892365">
              <w:rPr>
                <w:rFonts w:ascii="Arial" w:hAnsi="Arial" w:eastAsia="Arial" w:cs="Arial"/>
                <w:color w:val="000000" w:themeColor="text1" w:themeTint="FF" w:themeShade="FF"/>
                <w:sz w:val="20"/>
                <w:szCs w:val="20"/>
              </w:rPr>
              <w:t>Personeel</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6D9AA30A" w14:textId="2DA45541">
            <w:pPr>
              <w:spacing w:before="0" w:beforeAutospacing="off" w:after="0" w:afterAutospacing="off"/>
            </w:pPr>
            <w:r w:rsidRPr="46892365" w:rsidR="46892365">
              <w:rPr>
                <w:rFonts w:ascii="Arial" w:hAnsi="Arial" w:eastAsia="Arial" w:cs="Arial"/>
                <w:color w:val="000000" w:themeColor="text1" w:themeTint="FF" w:themeShade="FF"/>
                <w:sz w:val="20"/>
                <w:szCs w:val="20"/>
              </w:rPr>
              <w:t>2022</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6892365" w:rsidP="46892365" w:rsidRDefault="46892365" w14:paraId="514E3DFA" w14:textId="0938A452">
            <w:pPr>
              <w:spacing w:before="0" w:beforeAutospacing="off" w:after="0" w:afterAutospacing="off"/>
            </w:pPr>
            <w:r w:rsidRPr="48523D62" w:rsidR="115BEF1C">
              <w:rPr>
                <w:rFonts w:ascii="Arial" w:hAnsi="Arial" w:eastAsia="Arial" w:cs="Arial"/>
                <w:color w:val="000000" w:themeColor="text1" w:themeTint="FF" w:themeShade="FF"/>
                <w:sz w:val="20"/>
                <w:szCs w:val="20"/>
              </w:rPr>
              <w:t>202</w:t>
            </w:r>
            <w:r w:rsidRPr="48523D62" w:rsidR="1C3976CD">
              <w:rPr>
                <w:rFonts w:ascii="Arial" w:hAnsi="Arial" w:eastAsia="Arial" w:cs="Arial"/>
                <w:color w:val="000000" w:themeColor="text1" w:themeTint="FF" w:themeShade="FF"/>
                <w:sz w:val="20"/>
                <w:szCs w:val="20"/>
              </w:rPr>
              <w:t>8</w:t>
            </w:r>
          </w:p>
        </w:tc>
      </w:tr>
      <w:tr w:rsidR="46892365" w:rsidTr="48523D62" w14:paraId="2CF6F5A0">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63828151" w14:textId="5E71AD11">
            <w:pPr>
              <w:spacing w:before="0" w:beforeAutospacing="off" w:after="0" w:afterAutospacing="off"/>
            </w:pPr>
            <w:r w:rsidRPr="48523D62" w:rsidR="48523D62">
              <w:rPr>
                <w:rFonts w:ascii="Arial" w:hAnsi="Arial" w:eastAsia="Arial" w:cs="Arial"/>
                <w:color w:val="000000" w:themeColor="text1" w:themeTint="FF" w:themeShade="FF"/>
                <w:sz w:val="20"/>
                <w:szCs w:val="20"/>
              </w:rPr>
              <w:t>Elleke Staats</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476DA4AB" w14:textId="7E44CED7">
            <w:pPr>
              <w:spacing w:before="0" w:beforeAutospacing="off" w:after="0" w:afterAutospacing="off"/>
            </w:pPr>
            <w:r w:rsidRPr="48523D62" w:rsidR="48523D62">
              <w:rPr>
                <w:rFonts w:ascii="Arial" w:hAnsi="Arial" w:eastAsia="Arial" w:cs="Arial"/>
                <w:color w:val="000000" w:themeColor="text1" w:themeTint="FF" w:themeShade="FF"/>
                <w:sz w:val="20"/>
                <w:szCs w:val="20"/>
              </w:rPr>
              <w:t>Ouder</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17921606" w14:textId="6A5872B4">
            <w:pPr>
              <w:spacing w:before="0" w:beforeAutospacing="off" w:after="0" w:afterAutospacing="off"/>
            </w:pPr>
            <w:r w:rsidRPr="48523D62" w:rsidR="48523D62">
              <w:rPr>
                <w:rFonts w:ascii="Arial" w:hAnsi="Arial" w:eastAsia="Arial" w:cs="Arial"/>
                <w:color w:val="000000" w:themeColor="text1" w:themeTint="FF" w:themeShade="FF"/>
                <w:sz w:val="20"/>
                <w:szCs w:val="20"/>
              </w:rPr>
              <w:t>2023</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41247079" w14:textId="164A5C94">
            <w:pPr>
              <w:spacing w:before="0" w:beforeAutospacing="off" w:after="0" w:afterAutospacing="off"/>
            </w:pPr>
            <w:r w:rsidRPr="48523D62" w:rsidR="48523D62">
              <w:rPr>
                <w:rFonts w:ascii="Arial" w:hAnsi="Arial" w:eastAsia="Arial" w:cs="Arial"/>
                <w:color w:val="000000" w:themeColor="text1" w:themeTint="FF" w:themeShade="FF"/>
                <w:sz w:val="20"/>
                <w:szCs w:val="20"/>
              </w:rPr>
              <w:t>2026</w:t>
            </w:r>
          </w:p>
        </w:tc>
      </w:tr>
      <w:tr w:rsidR="48523D62" w:rsidTr="48523D62" w14:paraId="7B6B13E0">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0C94BA00" w14:textId="2EA9C45A">
            <w:pPr>
              <w:spacing w:before="0" w:beforeAutospacing="off" w:after="0" w:afterAutospacing="off"/>
            </w:pPr>
            <w:r w:rsidRPr="48523D62" w:rsidR="48523D62">
              <w:rPr>
                <w:rFonts w:ascii="Arial" w:hAnsi="Arial" w:eastAsia="Arial" w:cs="Arial"/>
                <w:color w:val="000000" w:themeColor="text1" w:themeTint="FF" w:themeShade="FF"/>
                <w:sz w:val="20"/>
                <w:szCs w:val="20"/>
              </w:rPr>
              <w:t>Erik Klomp</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5920687D" w14:textId="5C1F046A">
            <w:pPr>
              <w:spacing w:before="0" w:beforeAutospacing="off" w:after="0" w:afterAutospacing="off"/>
            </w:pPr>
            <w:r w:rsidRPr="48523D62" w:rsidR="48523D62">
              <w:rPr>
                <w:rFonts w:ascii="Arial" w:hAnsi="Arial" w:eastAsia="Arial" w:cs="Arial"/>
                <w:color w:val="000000" w:themeColor="text1" w:themeTint="FF" w:themeShade="FF"/>
                <w:sz w:val="20"/>
                <w:szCs w:val="20"/>
              </w:rPr>
              <w:t>Ouder</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7B494C52" w14:textId="2815BAAD">
            <w:pPr>
              <w:spacing w:before="0" w:beforeAutospacing="off" w:after="0" w:afterAutospacing="off"/>
            </w:pPr>
            <w:r w:rsidRPr="48523D62" w:rsidR="48523D62">
              <w:rPr>
                <w:rFonts w:ascii="Arial" w:hAnsi="Arial" w:eastAsia="Arial" w:cs="Arial"/>
                <w:color w:val="000000" w:themeColor="text1" w:themeTint="FF" w:themeShade="FF"/>
                <w:sz w:val="20"/>
                <w:szCs w:val="20"/>
              </w:rPr>
              <w:t>2023</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20E09428" w14:textId="5252BA6B">
            <w:pPr>
              <w:spacing w:before="0" w:beforeAutospacing="off" w:after="0" w:afterAutospacing="off"/>
            </w:pPr>
            <w:r w:rsidRPr="48523D62" w:rsidR="48523D62">
              <w:rPr>
                <w:rFonts w:ascii="Arial" w:hAnsi="Arial" w:eastAsia="Arial" w:cs="Arial"/>
                <w:color w:val="000000" w:themeColor="text1" w:themeTint="FF" w:themeShade="FF"/>
                <w:sz w:val="20"/>
                <w:szCs w:val="20"/>
              </w:rPr>
              <w:t>2026</w:t>
            </w:r>
          </w:p>
        </w:tc>
      </w:tr>
      <w:tr w:rsidR="48523D62" w:rsidTr="48523D62" w14:paraId="0D98FAED">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1CCE390E" w14:textId="5C1E706B">
            <w:pPr>
              <w:spacing w:before="0" w:beforeAutospacing="off" w:after="0" w:afterAutospacing="off"/>
            </w:pPr>
            <w:r w:rsidRPr="48523D62" w:rsidR="48523D62">
              <w:rPr>
                <w:rFonts w:ascii="Arial" w:hAnsi="Arial" w:eastAsia="Arial" w:cs="Arial"/>
                <w:color w:val="000000" w:themeColor="text1" w:themeTint="FF" w:themeShade="FF"/>
                <w:sz w:val="20"/>
                <w:szCs w:val="20"/>
              </w:rPr>
              <w:t>Renata Massar</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3F60B180" w14:textId="4FB327DD">
            <w:pPr>
              <w:spacing w:before="0" w:beforeAutospacing="off" w:after="0" w:afterAutospacing="off"/>
            </w:pPr>
            <w:r w:rsidRPr="48523D62" w:rsidR="48523D62">
              <w:rPr>
                <w:rFonts w:ascii="Arial" w:hAnsi="Arial" w:eastAsia="Arial" w:cs="Arial"/>
                <w:color w:val="000000" w:themeColor="text1" w:themeTint="FF" w:themeShade="FF"/>
                <w:sz w:val="20"/>
                <w:szCs w:val="20"/>
              </w:rPr>
              <w:t>Ouder</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7D483C6D" w14:textId="5DC8A63F">
            <w:pPr>
              <w:spacing w:before="0" w:beforeAutospacing="off" w:after="0" w:afterAutospacing="off"/>
            </w:pPr>
            <w:r w:rsidRPr="48523D62" w:rsidR="48523D62">
              <w:rPr>
                <w:rFonts w:ascii="Arial" w:hAnsi="Arial" w:eastAsia="Arial" w:cs="Arial"/>
                <w:color w:val="000000" w:themeColor="text1" w:themeTint="FF" w:themeShade="FF"/>
                <w:sz w:val="20"/>
                <w:szCs w:val="20"/>
              </w:rPr>
              <w:t>2024</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7F9672D9" w14:textId="30DCE8A7">
            <w:pPr>
              <w:spacing w:before="0" w:beforeAutospacing="off" w:after="0" w:afterAutospacing="off"/>
            </w:pPr>
            <w:r w:rsidRPr="48523D62" w:rsidR="48523D62">
              <w:rPr>
                <w:rFonts w:ascii="Arial" w:hAnsi="Arial" w:eastAsia="Arial" w:cs="Arial"/>
                <w:color w:val="000000" w:themeColor="text1" w:themeTint="FF" w:themeShade="FF"/>
                <w:sz w:val="20"/>
                <w:szCs w:val="20"/>
              </w:rPr>
              <w:t>2027</w:t>
            </w:r>
          </w:p>
        </w:tc>
      </w:tr>
      <w:tr w:rsidR="48523D62" w:rsidTr="48523D62" w14:paraId="1E58828F">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28EAD560" w14:textId="61DF3C39">
            <w:pPr>
              <w:spacing w:before="0" w:beforeAutospacing="off" w:after="0" w:afterAutospacing="off"/>
            </w:pPr>
            <w:r w:rsidRPr="48523D62" w:rsidR="48523D62">
              <w:rPr>
                <w:rFonts w:ascii="Arial" w:hAnsi="Arial" w:eastAsia="Arial" w:cs="Arial"/>
                <w:color w:val="000000" w:themeColor="text1" w:themeTint="FF" w:themeShade="FF"/>
                <w:sz w:val="20"/>
                <w:szCs w:val="20"/>
              </w:rPr>
              <w:t>Els Brakkee</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7C45D0C6" w14:textId="1E932C98">
            <w:pPr>
              <w:spacing w:before="0" w:beforeAutospacing="off" w:after="0" w:afterAutospacing="off"/>
            </w:pPr>
            <w:r w:rsidRPr="48523D62" w:rsidR="48523D62">
              <w:rPr>
                <w:rFonts w:ascii="Arial" w:hAnsi="Arial" w:eastAsia="Arial" w:cs="Arial"/>
                <w:color w:val="000000" w:themeColor="text1" w:themeTint="FF" w:themeShade="FF"/>
                <w:sz w:val="20"/>
                <w:szCs w:val="20"/>
              </w:rPr>
              <w:t>Personeel</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53404881" w14:textId="0D9A4C6B">
            <w:pPr>
              <w:spacing w:before="0" w:beforeAutospacing="off" w:after="0" w:afterAutospacing="off"/>
            </w:pPr>
            <w:r w:rsidRPr="48523D62" w:rsidR="48523D62">
              <w:rPr>
                <w:rFonts w:ascii="Arial" w:hAnsi="Arial" w:eastAsia="Arial" w:cs="Arial"/>
                <w:color w:val="000000" w:themeColor="text1" w:themeTint="FF" w:themeShade="FF"/>
                <w:sz w:val="20"/>
                <w:szCs w:val="20"/>
              </w:rPr>
              <w:t>2024</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5B209804" w14:textId="0505B09A">
            <w:pPr>
              <w:spacing w:before="0" w:beforeAutospacing="off" w:after="0" w:afterAutospacing="off"/>
            </w:pPr>
            <w:r w:rsidRPr="48523D62" w:rsidR="48523D62">
              <w:rPr>
                <w:rFonts w:ascii="Arial" w:hAnsi="Arial" w:eastAsia="Arial" w:cs="Arial"/>
                <w:color w:val="000000" w:themeColor="text1" w:themeTint="FF" w:themeShade="FF"/>
                <w:sz w:val="20"/>
                <w:szCs w:val="20"/>
              </w:rPr>
              <w:t>2027</w:t>
            </w:r>
          </w:p>
        </w:tc>
      </w:tr>
      <w:tr w:rsidR="48523D62" w:rsidTr="48523D62" w14:paraId="1A1823F1">
        <w:trPr>
          <w:trHeight w:val="300"/>
        </w:trPr>
        <w:tc>
          <w:tcPr>
            <w:tcW w:w="259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1BF08CC2" w14:textId="652AE7AE">
            <w:pPr>
              <w:pStyle w:val="Standaard"/>
              <w:rPr>
                <w:rFonts w:ascii="Arial" w:hAnsi="Arial" w:eastAsia="Arial" w:cs="Arial"/>
                <w:color w:val="000000" w:themeColor="text1" w:themeTint="FF" w:themeShade="FF"/>
                <w:sz w:val="20"/>
                <w:szCs w:val="20"/>
              </w:rPr>
            </w:pPr>
            <w:r w:rsidRPr="48523D62" w:rsidR="48523D62">
              <w:rPr>
                <w:rFonts w:ascii="Arial" w:hAnsi="Arial" w:eastAsia="Arial" w:cs="Arial"/>
                <w:color w:val="000000" w:themeColor="text1" w:themeTint="FF" w:themeShade="FF"/>
                <w:sz w:val="20"/>
                <w:szCs w:val="20"/>
              </w:rPr>
              <w:t>Kimberly Bruins</w:t>
            </w:r>
          </w:p>
        </w:tc>
        <w:tc>
          <w:tcPr>
            <w:tcW w:w="179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3E57D6D2" w14:textId="21BDD6D9">
            <w:pPr>
              <w:pStyle w:val="Standaard"/>
              <w:rPr>
                <w:rFonts w:ascii="Arial" w:hAnsi="Arial" w:eastAsia="Arial" w:cs="Arial"/>
                <w:color w:val="000000" w:themeColor="text1" w:themeTint="FF" w:themeShade="FF"/>
                <w:sz w:val="20"/>
                <w:szCs w:val="20"/>
              </w:rPr>
            </w:pPr>
            <w:r w:rsidRPr="48523D62" w:rsidR="48523D62">
              <w:rPr>
                <w:rFonts w:ascii="Arial" w:hAnsi="Arial" w:eastAsia="Arial" w:cs="Arial"/>
                <w:color w:val="000000" w:themeColor="text1" w:themeTint="FF" w:themeShade="FF"/>
                <w:sz w:val="20"/>
                <w:szCs w:val="20"/>
              </w:rPr>
              <w:t>Personeel</w:t>
            </w:r>
          </w:p>
        </w:tc>
        <w:tc>
          <w:tcPr>
            <w:tcW w:w="157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5034F4DD" w14:textId="551CE522">
            <w:pPr>
              <w:pStyle w:val="Standaard"/>
              <w:rPr>
                <w:rFonts w:ascii="Arial" w:hAnsi="Arial" w:eastAsia="Arial" w:cs="Arial"/>
                <w:color w:val="000000" w:themeColor="text1" w:themeTint="FF" w:themeShade="FF"/>
                <w:sz w:val="20"/>
                <w:szCs w:val="20"/>
              </w:rPr>
            </w:pPr>
            <w:r w:rsidRPr="48523D62" w:rsidR="48523D62">
              <w:rPr>
                <w:rFonts w:ascii="Arial" w:hAnsi="Arial" w:eastAsia="Arial" w:cs="Arial"/>
                <w:color w:val="000000" w:themeColor="text1" w:themeTint="FF" w:themeShade="FF"/>
                <w:sz w:val="20"/>
                <w:szCs w:val="20"/>
              </w:rPr>
              <w:t>2025</w:t>
            </w:r>
          </w:p>
        </w:tc>
        <w:tc>
          <w:tcPr>
            <w:tcW w:w="255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48523D62" w:rsidP="48523D62" w:rsidRDefault="48523D62" w14:paraId="269931ED" w14:textId="0E0C3BAB">
            <w:pPr>
              <w:pStyle w:val="Standaard"/>
              <w:rPr>
                <w:rFonts w:ascii="Arial" w:hAnsi="Arial" w:eastAsia="Arial" w:cs="Arial"/>
                <w:color w:val="000000" w:themeColor="text1" w:themeTint="FF" w:themeShade="FF"/>
                <w:sz w:val="20"/>
                <w:szCs w:val="20"/>
              </w:rPr>
            </w:pPr>
            <w:r w:rsidRPr="48523D62" w:rsidR="48523D62">
              <w:rPr>
                <w:rFonts w:ascii="Arial" w:hAnsi="Arial" w:eastAsia="Arial" w:cs="Arial"/>
                <w:color w:val="000000" w:themeColor="text1" w:themeTint="FF" w:themeShade="FF"/>
                <w:sz w:val="20"/>
                <w:szCs w:val="20"/>
              </w:rPr>
              <w:t>2028</w:t>
            </w:r>
          </w:p>
        </w:tc>
      </w:tr>
    </w:tbl>
    <w:p w:rsidR="00437AF9" w:rsidP="46892365" w:rsidRDefault="00437AF9" w14:paraId="1BEA8660" w14:textId="374022C0">
      <w:pPr>
        <w:spacing w:after="0" w:line="260" w:lineRule="atLeast"/>
        <w:rPr>
          <w:rFonts w:cs="Arial"/>
        </w:rPr>
      </w:pPr>
    </w:p>
    <w:p w:rsidR="00437AF9" w:rsidRDefault="00437AF9" w14:paraId="0F31CA93" w14:textId="77777777">
      <w:pPr>
        <w:spacing w:after="0" w:line="260" w:lineRule="atLeast"/>
        <w:ind w:left="1065"/>
        <w:rPr>
          <w:rFonts w:cs="Arial"/>
          <w:szCs w:val="20"/>
        </w:rPr>
      </w:pPr>
    </w:p>
    <w:p w:rsidR="00437AF9" w:rsidRDefault="00547393" w14:paraId="043517A3" w14:textId="77777777">
      <w:pPr>
        <w:spacing w:after="0" w:line="260" w:lineRule="atLeast"/>
        <w:rPr>
          <w:rFonts w:eastAsia="Times New Roman"/>
          <w:color w:val="009E5E"/>
          <w:sz w:val="22"/>
        </w:rPr>
      </w:pPr>
      <w:r>
        <w:rPr>
          <w:rFonts w:eastAsia="Times New Roman"/>
          <w:color w:val="009E5E"/>
          <w:sz w:val="22"/>
        </w:rPr>
        <w:t xml:space="preserve">Artikel 11 </w:t>
      </w:r>
      <w:r>
        <w:rPr>
          <w:rFonts w:eastAsia="Times New Roman"/>
          <w:color w:val="009E5E"/>
          <w:sz w:val="22"/>
        </w:rPr>
        <w:tab/>
      </w:r>
      <w:r>
        <w:rPr>
          <w:rFonts w:eastAsia="Times New Roman"/>
          <w:color w:val="009E5E"/>
          <w:sz w:val="22"/>
        </w:rPr>
        <w:t>Onvoorzien</w:t>
      </w:r>
    </w:p>
    <w:p w:rsidR="00437AF9" w:rsidRDefault="00547393" w14:paraId="03D87E78" w14:textId="77777777">
      <w:pPr>
        <w:numPr>
          <w:ilvl w:val="0"/>
          <w:numId w:val="15"/>
        </w:numPr>
        <w:tabs>
          <w:tab w:val="left" w:pos="567"/>
        </w:tabs>
        <w:spacing w:after="0" w:line="260" w:lineRule="atLeast"/>
        <w:ind w:left="567" w:hanging="567"/>
        <w:rPr>
          <w:rFonts w:cs="Arial"/>
          <w:szCs w:val="20"/>
        </w:rPr>
      </w:pPr>
      <w:r>
        <w:rPr>
          <w:rFonts w:cs="Arial"/>
          <w:szCs w:val="20"/>
        </w:rPr>
        <w:t>In gevallen waarin dit reglement niet voorziet, beslist de MR op voorstel van de voorzitter, met in achtneming van het medezeggenschapsreglement.</w:t>
      </w:r>
    </w:p>
    <w:p w:rsidR="00437AF9" w:rsidRDefault="00437AF9" w14:paraId="23786231" w14:textId="77777777">
      <w:pPr>
        <w:spacing w:after="0" w:line="260" w:lineRule="atLeast"/>
        <w:rPr>
          <w:rFonts w:cs="Arial"/>
          <w:szCs w:val="20"/>
        </w:rPr>
      </w:pPr>
    </w:p>
    <w:p w:rsidR="00437AF9" w:rsidRDefault="00547393" w14:paraId="5C5BA5CD" w14:textId="77777777">
      <w:pPr>
        <w:spacing w:after="0" w:line="260" w:lineRule="atLeast"/>
        <w:rPr>
          <w:rFonts w:eastAsia="Times New Roman"/>
          <w:color w:val="009E5E"/>
          <w:sz w:val="22"/>
        </w:rPr>
      </w:pPr>
      <w:r>
        <w:rPr>
          <w:rFonts w:eastAsia="Times New Roman"/>
          <w:color w:val="009E5E"/>
          <w:sz w:val="22"/>
        </w:rPr>
        <w:t xml:space="preserve">Artikel 12 </w:t>
      </w:r>
      <w:r>
        <w:rPr>
          <w:rFonts w:eastAsia="Times New Roman"/>
          <w:color w:val="009E5E"/>
          <w:sz w:val="22"/>
        </w:rPr>
        <w:tab/>
      </w:r>
      <w:r>
        <w:rPr>
          <w:rFonts w:eastAsia="Times New Roman"/>
          <w:color w:val="009E5E"/>
          <w:sz w:val="22"/>
        </w:rPr>
        <w:t>Wijzing en vaststelling van het huishoudelijke reglement</w:t>
      </w:r>
    </w:p>
    <w:p w:rsidR="00437AF9" w:rsidRDefault="00547393" w14:paraId="42F4858F" w14:textId="77777777">
      <w:pPr>
        <w:numPr>
          <w:ilvl w:val="0"/>
          <w:numId w:val="17"/>
        </w:numPr>
        <w:tabs>
          <w:tab w:val="left" w:pos="567"/>
        </w:tabs>
        <w:spacing w:after="0" w:line="260" w:lineRule="atLeast"/>
        <w:ind w:left="567" w:hanging="567"/>
        <w:rPr>
          <w:rFonts w:cs="Arial"/>
          <w:szCs w:val="20"/>
        </w:rPr>
      </w:pPr>
      <w:r>
        <w:rPr>
          <w:rFonts w:cs="Arial"/>
          <w:szCs w:val="20"/>
        </w:rPr>
        <w:t>De MR is te allen tijde bevoegd het huishoudelijke reglement te wijzigen en opnieuw vast te stellen.</w:t>
      </w:r>
    </w:p>
    <w:p w:rsidR="00437AF9" w:rsidRDefault="00547393" w14:paraId="39B4A1DB" w14:textId="77777777">
      <w:pPr>
        <w:numPr>
          <w:ilvl w:val="0"/>
          <w:numId w:val="16"/>
        </w:numPr>
        <w:tabs>
          <w:tab w:val="left" w:pos="567"/>
        </w:tabs>
        <w:spacing w:after="0" w:line="260" w:lineRule="atLeast"/>
        <w:ind w:left="567" w:hanging="567"/>
        <w:rPr>
          <w:rFonts w:cs="Arial"/>
          <w:szCs w:val="20"/>
        </w:rPr>
      </w:pPr>
      <w:r>
        <w:rPr>
          <w:rFonts w:cs="Arial"/>
          <w:szCs w:val="20"/>
        </w:rPr>
        <w:t>De secretaris draagt er zorg voor dat het bevoegd gezag over de wijzigingen na vaststelling door de MR wordt geïnformeerd.</w:t>
      </w:r>
    </w:p>
    <w:p w:rsidR="00437AF9" w:rsidRDefault="00437AF9" w14:paraId="61B21F68" w14:textId="77777777">
      <w:pPr>
        <w:spacing w:after="0" w:line="260" w:lineRule="atLeast"/>
        <w:rPr>
          <w:rFonts w:eastAsia="Times New Roman"/>
          <w:color w:val="009E5E"/>
          <w:sz w:val="22"/>
        </w:rPr>
      </w:pPr>
    </w:p>
    <w:p w:rsidR="00437AF9" w:rsidRDefault="00437AF9" w14:paraId="105AE6BD" w14:textId="77777777">
      <w:pPr>
        <w:spacing w:after="0" w:line="260" w:lineRule="atLeast"/>
        <w:ind w:left="360"/>
        <w:rPr>
          <w:rFonts w:cs="Arial"/>
          <w:szCs w:val="20"/>
        </w:rPr>
      </w:pPr>
    </w:p>
    <w:p w:rsidR="00437AF9" w:rsidRDefault="00437AF9" w14:paraId="0A52A78C" w14:textId="77777777">
      <w:pPr>
        <w:spacing w:after="0" w:line="260" w:lineRule="atLeast"/>
        <w:rPr>
          <w:rFonts w:cs="Arial"/>
          <w:szCs w:val="20"/>
        </w:rPr>
      </w:pPr>
    </w:p>
    <w:p w:rsidR="00437AF9" w:rsidRDefault="00437AF9" w14:paraId="1FF252E5" w14:textId="77777777">
      <w:pPr>
        <w:spacing w:after="0" w:line="260" w:lineRule="atLeast"/>
        <w:ind w:left="720"/>
        <w:rPr>
          <w:rFonts w:cs="Arial"/>
          <w:szCs w:val="20"/>
        </w:rPr>
      </w:pPr>
    </w:p>
    <w:p w:rsidR="00437AF9" w:rsidRDefault="00547393" w14:paraId="2E62D50A" w14:textId="7777777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60" w:lineRule="atLeast"/>
        <w:ind w:left="566" w:hanging="566"/>
        <w:rPr>
          <w:rFonts w:cs="Arial"/>
          <w:szCs w:val="20"/>
        </w:rPr>
      </w:pPr>
      <w:r>
        <w:rPr>
          <w:rFonts w:cs="Arial"/>
          <w:szCs w:val="20"/>
        </w:rPr>
        <w:tab/>
      </w:r>
      <w:bookmarkEnd w:id="83"/>
    </w:p>
    <w:p w:rsidR="00437AF9" w:rsidRDefault="00437AF9" w14:paraId="20939CCD" w14:textId="77777777">
      <w:pPr>
        <w:spacing w:after="0" w:line="260" w:lineRule="atLeast"/>
      </w:pPr>
    </w:p>
    <w:sectPr w:rsidR="00437AF9">
      <w:headerReference w:type="default" r:id="rId14"/>
      <w:footerReference w:type="default" r:id="rId15"/>
      <w:pgSz w:w="11906" w:h="16838" w:orient="portrait"/>
      <w:pgMar w:top="2592" w:right="1282" w:bottom="806" w:left="1080" w:header="706" w:footer="11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7BAC" w:rsidRDefault="00517BAC" w14:paraId="138E9FA3" w14:textId="77777777">
      <w:pPr>
        <w:spacing w:after="0" w:line="240" w:lineRule="auto"/>
      </w:pPr>
      <w:r>
        <w:separator/>
      </w:r>
    </w:p>
  </w:endnote>
  <w:endnote w:type="continuationSeparator" w:id="0">
    <w:p w:rsidR="00517BAC" w:rsidRDefault="00517BAC" w14:paraId="41FB4C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804" w:rsidRDefault="00547393" w14:paraId="09183552" w14:textId="392BE936">
    <w:pPr>
      <w:pStyle w:val="Voettekst"/>
      <w:rPr>
        <w:b/>
        <w:bCs/>
        <w:i/>
        <w:iCs/>
        <w:u w:val="single"/>
      </w:rPr>
    </w:pPr>
    <w:r>
      <w:rPr>
        <w:b/>
        <w:bCs/>
        <w:i/>
        <w:iCs/>
        <w:u w:val="singl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804" w:rsidRDefault="00547393" w14:paraId="7EC6CA10" w14:textId="77777777">
    <w:pPr>
      <w:pStyle w:val="Voettekst"/>
      <w:jc w:val="right"/>
    </w:pPr>
    <w:r>
      <w:fldChar w:fldCharType="begin"/>
    </w:r>
    <w:r>
      <w:instrText xml:space="preserve"> PAGE </w:instrText>
    </w:r>
    <w:r>
      <w:fldChar w:fldCharType="separate"/>
    </w:r>
    <w:r>
      <w:t>2</w:t>
    </w:r>
    <w:r>
      <w:fldChar w:fldCharType="end"/>
    </w:r>
  </w:p>
  <w:p w:rsidR="00B86804" w:rsidRDefault="00310AB2" w14:paraId="2B42B32D" w14:textId="465DA6CE">
    <w:pPr>
      <w:pStyle w:val="Voettekst"/>
      <w:rPr>
        <w:b/>
        <w:bCs/>
        <w:i/>
        <w:iCs/>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7BAC" w:rsidRDefault="00517BAC" w14:paraId="4679F0C1" w14:textId="77777777">
      <w:pPr>
        <w:spacing w:after="0" w:line="240" w:lineRule="auto"/>
      </w:pPr>
      <w:r>
        <w:separator/>
      </w:r>
    </w:p>
  </w:footnote>
  <w:footnote w:type="continuationSeparator" w:id="0">
    <w:p w:rsidR="00517BAC" w:rsidRDefault="00517BAC" w14:paraId="17FF6986" w14:textId="77777777">
      <w:pPr>
        <w:spacing w:after="0" w:line="240" w:lineRule="auto"/>
      </w:pPr>
      <w:r>
        <w:continuationSeparator/>
      </w:r>
    </w:p>
  </w:footnote>
  <w:footnote w:id="1">
    <w:p w:rsidRPr="00547393" w:rsidR="00437AF9" w:rsidRDefault="00547393" w14:paraId="07D526F7" w14:textId="77777777">
      <w:pPr>
        <w:pStyle w:val="Voetnoottekst"/>
        <w:rPr>
          <w:lang w:val="nl-NL"/>
        </w:rPr>
      </w:pPr>
      <w:r>
        <w:rPr>
          <w:rStyle w:val="Voetnootmarkering"/>
        </w:rPr>
        <w:footnoteRef/>
      </w:r>
      <w:r>
        <w:rPr>
          <w:rFonts w:ascii="Arial" w:hAnsi="Arial" w:cs="Arial"/>
          <w:lang w:val="nl-NL"/>
        </w:rPr>
        <w:t xml:space="preserve"> De GMR treedt in de plaats van de MR als het gaat om aangelegenheden die van gemeenschappelijk belang zijn voor alle scholen of voor de meerderheid van scholen Dit geldt ook voor de geledingen van de GMR en MR.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86804" w:rsidRDefault="00547393" w14:paraId="35E7335E" w14:textId="77777777">
    <w:pPr>
      <w:pStyle w:val="Koptekst"/>
    </w:pPr>
    <w:r>
      <w:rPr>
        <w:noProof/>
      </w:rPr>
      <w:drawing>
        <wp:anchor distT="0" distB="0" distL="114300" distR="114300" simplePos="0" relativeHeight="251659264" behindDoc="0" locked="0" layoutInCell="1" allowOverlap="1" wp14:anchorId="45ADA377" wp14:editId="3164EC97">
          <wp:simplePos x="0" y="0"/>
          <wp:positionH relativeFrom="margin">
            <wp:posOffset>4389120</wp:posOffset>
          </wp:positionH>
          <wp:positionV relativeFrom="paragraph">
            <wp:posOffset>123187</wp:posOffset>
          </wp:positionV>
          <wp:extent cx="1748159" cy="548640"/>
          <wp:effectExtent l="0" t="0" r="4441" b="3810"/>
          <wp:wrapTopAndBottom/>
          <wp:docPr id="176778349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48159" cy="548640"/>
                  </a:xfrm>
                  <a:prstGeom prst="rect">
                    <a:avLst/>
                  </a:prstGeom>
                  <a:noFill/>
                  <a:ln>
                    <a:noFill/>
                    <a:prstDash/>
                  </a:ln>
                </pic:spPr>
              </pic:pic>
            </a:graphicData>
          </a:graphic>
        </wp:anchor>
      </w:drawing>
    </w:r>
  </w:p>
  <w:p w:rsidR="00B86804" w:rsidRDefault="00310AB2" w14:paraId="01AA7B9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450"/>
    <w:multiLevelType w:val="multilevel"/>
    <w:tmpl w:val="B12A1536"/>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D2E02"/>
    <w:multiLevelType w:val="multilevel"/>
    <w:tmpl w:val="8E40D3EA"/>
    <w:lvl w:ilvl="0">
      <w:start w:val="1"/>
      <w:numFmt w:val="lowerLetter"/>
      <w:lvlText w:val="%1."/>
      <w:lvlJc w:val="left"/>
      <w:pPr>
        <w:ind w:left="926"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2" w15:restartNumberingAfterBreak="0">
    <w:nsid w:val="2D9D1FBE"/>
    <w:multiLevelType w:val="multilevel"/>
    <w:tmpl w:val="ECA2BC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3BF5F89"/>
    <w:multiLevelType w:val="multilevel"/>
    <w:tmpl w:val="C5B06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A203D7"/>
    <w:multiLevelType w:val="multilevel"/>
    <w:tmpl w:val="FCD085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CFC3EF7"/>
    <w:multiLevelType w:val="multilevel"/>
    <w:tmpl w:val="82E04CF6"/>
    <w:lvl w:ilvl="0">
      <w:start w:val="1"/>
      <w:numFmt w:val="decimal"/>
      <w:lvlText w:val="%1."/>
      <w:lvlJc w:val="left"/>
      <w:pPr>
        <w:ind w:left="1780" w:hanging="360"/>
      </w:pPr>
      <w:rPr>
        <w:b w:val="0"/>
      </w:r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6" w15:restartNumberingAfterBreak="0">
    <w:nsid w:val="53D4248E"/>
    <w:multiLevelType w:val="multilevel"/>
    <w:tmpl w:val="21120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387D7E"/>
    <w:multiLevelType w:val="multilevel"/>
    <w:tmpl w:val="485C5D3E"/>
    <w:styleLink w:val="WWOutlineListStyle"/>
    <w:lvl w:ilvl="0">
      <w:start w:val="1"/>
      <w:numFmt w:val="decimal"/>
      <w:pStyle w:val="Level1"/>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BFD4E91"/>
    <w:multiLevelType w:val="multilevel"/>
    <w:tmpl w:val="96E69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FE81986"/>
    <w:multiLevelType w:val="multilevel"/>
    <w:tmpl w:val="DBE0C3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E36851"/>
    <w:multiLevelType w:val="multilevel"/>
    <w:tmpl w:val="874E4422"/>
    <w:lvl w:ilvl="0">
      <w:start w:val="1"/>
      <w:numFmt w:val="decimal"/>
      <w:lvlText w:val="%1."/>
      <w:lvlJc w:val="left"/>
      <w:pPr>
        <w:ind w:left="2064" w:hanging="360"/>
      </w:pPr>
      <w:rPr>
        <w:b w:val="0"/>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11" w15:restartNumberingAfterBreak="0">
    <w:nsid w:val="68C47951"/>
    <w:multiLevelType w:val="multilevel"/>
    <w:tmpl w:val="F4E0CE74"/>
    <w:lvl w:ilvl="0">
      <w:start w:val="1"/>
      <w:numFmt w:val="decimal"/>
      <w:lvlText w:val="%1."/>
      <w:lvlJc w:val="left"/>
      <w:pPr>
        <w:ind w:left="1572" w:hanging="360"/>
      </w:pPr>
      <w:rPr>
        <w:b w:val="0"/>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2" w15:restartNumberingAfterBreak="0">
    <w:nsid w:val="6B3C3674"/>
    <w:multiLevelType w:val="multilevel"/>
    <w:tmpl w:val="767C14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771E1B"/>
    <w:multiLevelType w:val="multilevel"/>
    <w:tmpl w:val="6ADAA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8479104">
    <w:abstractNumId w:val="7"/>
  </w:num>
  <w:num w:numId="2" w16cid:durableId="1905027613">
    <w:abstractNumId w:val="2"/>
  </w:num>
  <w:num w:numId="3" w16cid:durableId="404454232">
    <w:abstractNumId w:val="2"/>
    <w:lvlOverride w:ilvl="0">
      <w:startOverride w:val="1"/>
    </w:lvlOverride>
  </w:num>
  <w:num w:numId="4" w16cid:durableId="2113820319">
    <w:abstractNumId w:val="4"/>
  </w:num>
  <w:num w:numId="5" w16cid:durableId="464549272">
    <w:abstractNumId w:val="10"/>
  </w:num>
  <w:num w:numId="6" w16cid:durableId="1005206679">
    <w:abstractNumId w:val="1"/>
  </w:num>
  <w:num w:numId="7" w16cid:durableId="1882553681">
    <w:abstractNumId w:val="5"/>
  </w:num>
  <w:num w:numId="8" w16cid:durableId="1620408799">
    <w:abstractNumId w:val="11"/>
  </w:num>
  <w:num w:numId="9" w16cid:durableId="813135666">
    <w:abstractNumId w:val="3"/>
  </w:num>
  <w:num w:numId="10" w16cid:durableId="442770836">
    <w:abstractNumId w:val="0"/>
  </w:num>
  <w:num w:numId="11" w16cid:durableId="185170614">
    <w:abstractNumId w:val="9"/>
  </w:num>
  <w:num w:numId="12" w16cid:durableId="1229614870">
    <w:abstractNumId w:val="12"/>
  </w:num>
  <w:num w:numId="13" w16cid:durableId="180975238">
    <w:abstractNumId w:val="8"/>
  </w:num>
  <w:num w:numId="14" w16cid:durableId="1786384144">
    <w:abstractNumId w:val="6"/>
  </w:num>
  <w:num w:numId="15" w16cid:durableId="29037144">
    <w:abstractNumId w:val="6"/>
    <w:lvlOverride w:ilvl="0">
      <w:startOverride w:val="1"/>
    </w:lvlOverride>
  </w:num>
  <w:num w:numId="16" w16cid:durableId="1584877085">
    <w:abstractNumId w:val="13"/>
  </w:num>
  <w:num w:numId="17" w16cid:durableId="1889489369">
    <w:abstractNumId w:val="13"/>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F9"/>
    <w:rsid w:val="00310AB2"/>
    <w:rsid w:val="00402805"/>
    <w:rsid w:val="00437AF9"/>
    <w:rsid w:val="00445A05"/>
    <w:rsid w:val="00517BAC"/>
    <w:rsid w:val="00547393"/>
    <w:rsid w:val="04AA4491"/>
    <w:rsid w:val="0AAE0829"/>
    <w:rsid w:val="115BEF1C"/>
    <w:rsid w:val="164F51B7"/>
    <w:rsid w:val="1C3976CD"/>
    <w:rsid w:val="1CD367C6"/>
    <w:rsid w:val="1E560FCA"/>
    <w:rsid w:val="20E5A31E"/>
    <w:rsid w:val="2281737F"/>
    <w:rsid w:val="25B126BB"/>
    <w:rsid w:val="2A45403B"/>
    <w:rsid w:val="2D089E41"/>
    <w:rsid w:val="2DC42626"/>
    <w:rsid w:val="30FBC6E8"/>
    <w:rsid w:val="3275097B"/>
    <w:rsid w:val="327E6EEC"/>
    <w:rsid w:val="3A8980D1"/>
    <w:rsid w:val="3D191425"/>
    <w:rsid w:val="3E998549"/>
    <w:rsid w:val="41EC8548"/>
    <w:rsid w:val="44306317"/>
    <w:rsid w:val="44319FB9"/>
    <w:rsid w:val="46892365"/>
    <w:rsid w:val="48523D62"/>
    <w:rsid w:val="48F29963"/>
    <w:rsid w:val="492F782E"/>
    <w:rsid w:val="4AA79221"/>
    <w:rsid w:val="5066D8B1"/>
    <w:rsid w:val="57B0B4CB"/>
    <w:rsid w:val="5AF95178"/>
    <w:rsid w:val="5BA20374"/>
    <w:rsid w:val="638A3A09"/>
    <w:rsid w:val="63B7197E"/>
    <w:rsid w:val="68FE5691"/>
    <w:rsid w:val="6BAD8372"/>
    <w:rsid w:val="719E20CE"/>
    <w:rsid w:val="721419D6"/>
    <w:rsid w:val="7540487B"/>
    <w:rsid w:val="76BCD61C"/>
    <w:rsid w:val="7B1C8AA7"/>
    <w:rsid w:val="7CE5E78E"/>
    <w:rsid w:val="7D62E952"/>
    <w:rsid w:val="7E7CF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927F"/>
  <w15:docId w15:val="{C1BF597C-DCB7-4314-8621-2DDD9AB957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uppressAutoHyphens/>
      <w:spacing w:line="270" w:lineRule="exact"/>
    </w:pPr>
    <w:rPr>
      <w:color w:val="000000"/>
      <w:spacing w:val="4"/>
      <w:sz w:val="20"/>
    </w:rPr>
  </w:style>
  <w:style w:type="paragraph" w:styleId="Kop1">
    <w:name w:val="heading 1"/>
    <w:basedOn w:val="Standaard"/>
    <w:next w:val="Standaard"/>
    <w:uiPriority w:val="9"/>
    <w:qFormat/>
    <w:pPr>
      <w:keepNext/>
      <w:keepLines/>
      <w:spacing w:before="240" w:after="0" w:line="400" w:lineRule="exact"/>
      <w:outlineLvl w:val="0"/>
    </w:pPr>
    <w:rPr>
      <w:rFonts w:eastAsia="Times New Roman"/>
      <w:color w:val="009E5E"/>
      <w:sz w:val="32"/>
      <w:szCs w:val="32"/>
    </w:rPr>
  </w:style>
  <w:style w:type="paragraph" w:styleId="Kop2">
    <w:name w:val="heading 2"/>
    <w:basedOn w:val="Standaard"/>
    <w:next w:val="Standaard"/>
    <w:uiPriority w:val="9"/>
    <w:unhideWhenUsed/>
    <w:qFormat/>
    <w:pPr>
      <w:keepNext/>
      <w:keepLines/>
      <w:spacing w:before="40" w:after="0"/>
      <w:outlineLvl w:val="1"/>
    </w:pPr>
    <w:rPr>
      <w:rFonts w:eastAsia="Times New Roman"/>
      <w:color w:val="009E5E"/>
      <w:sz w:val="26"/>
      <w:szCs w:val="26"/>
    </w:rPr>
  </w:style>
  <w:style w:type="paragraph" w:styleId="Kop3">
    <w:name w:val="heading 3"/>
    <w:basedOn w:val="Standaard"/>
    <w:next w:val="Standaard"/>
    <w:uiPriority w:val="9"/>
    <w:semiHidden/>
    <w:unhideWhenUsed/>
    <w:qFormat/>
    <w:pPr>
      <w:keepNext/>
      <w:keepLines/>
      <w:spacing w:before="40" w:after="0"/>
      <w:outlineLvl w:val="2"/>
    </w:pPr>
    <w:rPr>
      <w:rFonts w:eastAsia="Times New Roman"/>
      <w:color w:val="085C77"/>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numbering" w:styleId="WWOutlineListStyle" w:customStyle="1">
    <w:name w:val="WW_OutlineListStyle"/>
    <w:basedOn w:val="Geenlijst"/>
    <w:pPr>
      <w:numPr>
        <w:numId w:val="1"/>
      </w:numPr>
    </w:pPr>
  </w:style>
  <w:style w:type="paragraph" w:styleId="Level1" w:customStyle="1">
    <w:name w:val="Level 1"/>
    <w:basedOn w:val="Standaard"/>
    <w:pPr>
      <w:widowControl w:val="0"/>
      <w:numPr>
        <w:numId w:val="1"/>
      </w:numPr>
      <w:autoSpaceDE w:val="0"/>
      <w:spacing w:after="0" w:line="240" w:lineRule="auto"/>
      <w:outlineLvl w:val="0"/>
    </w:pPr>
    <w:rPr>
      <w:rFonts w:ascii="Shruti" w:hAnsi="Shruti" w:eastAsia="Times New Roman"/>
      <w:color w:val="auto"/>
      <w:spacing w:val="0"/>
      <w:sz w:val="24"/>
      <w:szCs w:val="24"/>
      <w:lang w:val="en-US" w:eastAsia="nl-NL"/>
    </w:rPr>
  </w:style>
  <w:style w:type="paragraph" w:styleId="Koptekst">
    <w:name w:val="header"/>
    <w:basedOn w:val="Standaard"/>
    <w:pPr>
      <w:tabs>
        <w:tab w:val="center" w:pos="4536"/>
        <w:tab w:val="right" w:pos="9072"/>
      </w:tabs>
      <w:spacing w:after="0"/>
    </w:pPr>
  </w:style>
  <w:style w:type="character" w:styleId="KoptekstChar" w:customStyle="1">
    <w:name w:val="Koptekst Char"/>
    <w:basedOn w:val="Standaardalinea-lettertype"/>
  </w:style>
  <w:style w:type="paragraph" w:styleId="Voettekst">
    <w:name w:val="footer"/>
    <w:basedOn w:val="Standaard"/>
    <w:pPr>
      <w:tabs>
        <w:tab w:val="center" w:pos="4536"/>
        <w:tab w:val="right" w:pos="9072"/>
      </w:tabs>
      <w:spacing w:after="0"/>
    </w:pPr>
  </w:style>
  <w:style w:type="character" w:styleId="VoettekstChar" w:customStyle="1">
    <w:name w:val="Voettekst Char"/>
    <w:basedOn w:val="Standaardalinea-lettertype"/>
  </w:style>
  <w:style w:type="paragraph" w:styleId="Paginanummer" w:customStyle="1">
    <w:name w:val="Pagina nummer"/>
    <w:basedOn w:val="Voettekst"/>
    <w:pPr>
      <w:tabs>
        <w:tab w:val="clear" w:pos="4536"/>
        <w:tab w:val="clear" w:pos="9072"/>
        <w:tab w:val="left" w:pos="284"/>
        <w:tab w:val="left" w:pos="567"/>
        <w:tab w:val="right" w:pos="7371"/>
      </w:tabs>
      <w:autoSpaceDE w:val="0"/>
      <w:spacing w:line="260" w:lineRule="exact"/>
      <w:jc w:val="right"/>
    </w:pPr>
    <w:rPr>
      <w:rFonts w:cs="Calibri"/>
      <w:sz w:val="16"/>
      <w:szCs w:val="20"/>
    </w:rPr>
  </w:style>
  <w:style w:type="character" w:styleId="PaginanummerChar" w:customStyle="1">
    <w:name w:val="Pagina nummer Char"/>
    <w:basedOn w:val="VoettekstChar"/>
    <w:rPr>
      <w:rFonts w:ascii="Arial" w:hAnsi="Arial" w:cs="Calibri"/>
      <w:sz w:val="16"/>
      <w:szCs w:val="20"/>
    </w:rPr>
  </w:style>
  <w:style w:type="character" w:styleId="Kop1Char" w:customStyle="1">
    <w:name w:val="Kop 1 Char"/>
    <w:basedOn w:val="Standaardalinea-lettertype"/>
    <w:rPr>
      <w:rFonts w:ascii="Arial" w:hAnsi="Arial" w:eastAsia="Times New Roman" w:cs="Times New Roman"/>
      <w:color w:val="009E5E"/>
      <w:spacing w:val="8"/>
      <w:sz w:val="32"/>
      <w:szCs w:val="32"/>
    </w:rPr>
  </w:style>
  <w:style w:type="character" w:styleId="Kop2Char" w:customStyle="1">
    <w:name w:val="Kop 2 Char"/>
    <w:basedOn w:val="Standaardalinea-lettertype"/>
    <w:rPr>
      <w:rFonts w:ascii="Arial" w:hAnsi="Arial" w:eastAsia="Times New Roman" w:cs="Times New Roman"/>
      <w:color w:val="009E5E"/>
      <w:sz w:val="26"/>
      <w:szCs w:val="26"/>
    </w:rPr>
  </w:style>
  <w:style w:type="character" w:styleId="Intensievebenadrukking">
    <w:name w:val="Intense Emphasis"/>
    <w:basedOn w:val="Standaardalinea-lettertype"/>
    <w:rPr>
      <w:i w:val="0"/>
      <w:iCs/>
      <w:color w:val="E5007D"/>
    </w:rPr>
  </w:style>
  <w:style w:type="character" w:styleId="Intensieveverwijzing">
    <w:name w:val="Intense Reference"/>
    <w:basedOn w:val="Standaardalinea-lettertype"/>
    <w:rPr>
      <w:b/>
      <w:bCs/>
      <w:smallCaps/>
      <w:color w:val="009E5E"/>
      <w:spacing w:val="5"/>
    </w:rPr>
  </w:style>
  <w:style w:type="paragraph" w:styleId="Duidelijkcitaat">
    <w:name w:val="Intense Quote"/>
    <w:basedOn w:val="Standaard"/>
    <w:next w:val="Standaard"/>
    <w:pPr>
      <w:pBdr>
        <w:top w:val="single" w:color="009E5E" w:sz="4" w:space="10"/>
        <w:bottom w:val="single" w:color="009E5E" w:sz="4" w:space="10"/>
      </w:pBdr>
      <w:spacing w:before="360" w:after="360"/>
      <w:ind w:left="864" w:right="864"/>
      <w:jc w:val="center"/>
    </w:pPr>
    <w:rPr>
      <w:i/>
      <w:iCs/>
      <w:color w:val="009E5E"/>
    </w:rPr>
  </w:style>
  <w:style w:type="character" w:styleId="DuidelijkcitaatChar" w:customStyle="1">
    <w:name w:val="Duidelijk citaat Char"/>
    <w:basedOn w:val="Standaardalinea-lettertype"/>
    <w:rPr>
      <w:i/>
      <w:iCs/>
      <w:color w:val="009E5E"/>
      <w:sz w:val="19"/>
    </w:rPr>
  </w:style>
  <w:style w:type="paragraph" w:styleId="Ondertitel">
    <w:name w:val="Subtitle"/>
    <w:basedOn w:val="Standaard"/>
    <w:next w:val="Standaard"/>
    <w:uiPriority w:val="11"/>
    <w:qFormat/>
    <w:rPr>
      <w:rFonts w:eastAsia="Times New Roman"/>
      <w:color w:val="5A5A5A"/>
      <w:spacing w:val="15"/>
      <w:sz w:val="22"/>
    </w:rPr>
  </w:style>
  <w:style w:type="character" w:styleId="OndertitelChar" w:customStyle="1">
    <w:name w:val="Ondertitel Char"/>
    <w:basedOn w:val="Standaardalinea-lettertype"/>
    <w:rPr>
      <w:rFonts w:eastAsia="Times New Roman"/>
      <w:color w:val="5A5A5A"/>
      <w:spacing w:val="15"/>
    </w:rPr>
  </w:style>
  <w:style w:type="character" w:styleId="Zwaar">
    <w:name w:val="Strong"/>
    <w:basedOn w:val="Standaardalinea-lettertype"/>
    <w:rPr>
      <w:b/>
      <w:bCs/>
    </w:rPr>
  </w:style>
  <w:style w:type="character" w:styleId="Subtielebenadrukking">
    <w:name w:val="Subtle Emphasis"/>
    <w:basedOn w:val="Standaardalinea-lettertype"/>
    <w:rPr>
      <w:i/>
      <w:iCs/>
      <w:color w:val="404040"/>
    </w:rPr>
  </w:style>
  <w:style w:type="character" w:styleId="Nadruk">
    <w:name w:val="Emphasis"/>
    <w:basedOn w:val="Standaardalinea-lettertype"/>
    <w:rPr>
      <w:b/>
      <w:i/>
      <w:iCs/>
    </w:rPr>
  </w:style>
  <w:style w:type="paragraph" w:styleId="KSUmemo-aan" w:customStyle="1">
    <w:name w:val="KSU memo - aan"/>
    <w:basedOn w:val="Standaard"/>
    <w:pPr>
      <w:tabs>
        <w:tab w:val="left" w:pos="1152"/>
      </w:tabs>
      <w:spacing w:line="360" w:lineRule="auto"/>
    </w:pPr>
    <w:rPr>
      <w:rFonts w:cs="Arial"/>
      <w:color w:val="009E5E"/>
      <w:sz w:val="16"/>
      <w:szCs w:val="16"/>
    </w:rPr>
  </w:style>
  <w:style w:type="paragraph" w:styleId="Titel">
    <w:name w:val="Title"/>
    <w:basedOn w:val="Standaard"/>
    <w:next w:val="Standaard"/>
    <w:uiPriority w:val="10"/>
    <w:qFormat/>
    <w:pPr>
      <w:spacing w:after="0"/>
      <w:contextualSpacing/>
    </w:pPr>
    <w:rPr>
      <w:rFonts w:eastAsia="Times New Roman"/>
      <w:spacing w:val="-10"/>
      <w:kern w:val="3"/>
      <w:sz w:val="56"/>
      <w:szCs w:val="56"/>
    </w:rPr>
  </w:style>
  <w:style w:type="character" w:styleId="TitelChar" w:customStyle="1">
    <w:name w:val="Titel Char"/>
    <w:basedOn w:val="Standaardalinea-lettertype"/>
    <w:rPr>
      <w:rFonts w:ascii="Arial" w:hAnsi="Arial" w:eastAsia="Times New Roman" w:cs="Times New Roman"/>
      <w:spacing w:val="-10"/>
      <w:kern w:val="3"/>
      <w:sz w:val="56"/>
      <w:szCs w:val="56"/>
    </w:rPr>
  </w:style>
  <w:style w:type="paragraph" w:styleId="Lijstalinea">
    <w:name w:val="List Paragraph"/>
    <w:basedOn w:val="Standaard"/>
    <w:pPr>
      <w:ind w:left="720"/>
      <w:contextualSpacing/>
    </w:pPr>
  </w:style>
  <w:style w:type="character" w:styleId="KSUbrief-Adresblok" w:customStyle="1">
    <w:name w:val="KSU brief - Adresblok"/>
    <w:basedOn w:val="Standaardalinea-lettertype"/>
    <w:rPr>
      <w:rFonts w:ascii="Arial" w:hAnsi="Arial" w:cs="Arial"/>
      <w:spacing w:val="8"/>
      <w:szCs w:val="19"/>
    </w:rPr>
  </w:style>
  <w:style w:type="character" w:styleId="KSU-tussenkop" w:customStyle="1">
    <w:name w:val="KSU - tussenkop"/>
    <w:basedOn w:val="Zwaar"/>
    <w:rPr>
      <w:b/>
      <w:bCs/>
    </w:rPr>
  </w:style>
  <w:style w:type="paragraph" w:styleId="Geenafstand">
    <w:name w:val="No Spacing"/>
    <w:pPr>
      <w:suppressAutoHyphens/>
      <w:spacing w:after="0" w:line="240" w:lineRule="auto"/>
    </w:pPr>
    <w:rPr>
      <w:color w:val="000000"/>
      <w:sz w:val="20"/>
    </w:rPr>
  </w:style>
  <w:style w:type="paragraph" w:styleId="CHAPEAU" w:customStyle="1">
    <w:name w:val="CHAPEAU"/>
    <w:next w:val="Titel"/>
    <w:pPr>
      <w:suppressAutoHyphens/>
      <w:spacing w:after="120" w:line="240" w:lineRule="auto"/>
    </w:pPr>
    <w:rPr>
      <w:rFonts w:eastAsia="Times New Roman"/>
      <w:color w:val="009E5E"/>
      <w:spacing w:val="8"/>
      <w:sz w:val="16"/>
      <w:szCs w:val="16"/>
    </w:rPr>
  </w:style>
  <w:style w:type="paragraph" w:styleId="VOETTEKSTTABJES" w:customStyle="1">
    <w:name w:val="VOETTEKST TABJES"/>
    <w:pPr>
      <w:tabs>
        <w:tab w:val="left" w:pos="1152"/>
      </w:tabs>
      <w:suppressAutoHyphens/>
      <w:spacing w:after="88" w:line="240" w:lineRule="auto"/>
    </w:pPr>
    <w:rPr>
      <w:rFonts w:eastAsia="Times New Roman"/>
      <w:caps/>
      <w:color w:val="009E5E"/>
      <w:spacing w:val="8"/>
      <w:sz w:val="14"/>
      <w:szCs w:val="16"/>
    </w:rPr>
  </w:style>
  <w:style w:type="paragraph" w:styleId="Voettekstinvultekstzwart" w:customStyle="1">
    <w:name w:val="Voettekst invultekst zwart"/>
    <w:autoRedefine/>
    <w:pPr>
      <w:suppressAutoHyphens/>
      <w:spacing w:after="0" w:line="250" w:lineRule="exact"/>
    </w:pPr>
    <w:rPr>
      <w:rFonts w:eastAsia="Times New Roman"/>
      <w:spacing w:val="8"/>
      <w:sz w:val="16"/>
      <w:szCs w:val="16"/>
    </w:rPr>
  </w:style>
  <w:style w:type="paragraph" w:styleId="StijlLijstalineaRegelafstand15regel" w:customStyle="1">
    <w:name w:val="Stijl Lijstalinea + Regelafstand:  15 regel"/>
    <w:basedOn w:val="Lijstalinea"/>
    <w:pPr>
      <w:spacing w:line="360" w:lineRule="auto"/>
    </w:pPr>
    <w:rPr>
      <w:rFonts w:eastAsia="Times New Roman"/>
      <w:color w:val="009E5E"/>
      <w:szCs w:val="20"/>
    </w:rPr>
  </w:style>
  <w:style w:type="character" w:styleId="Tekstvantijdelijkeaanduiding">
    <w:name w:val="Placeholder Text"/>
    <w:basedOn w:val="Standaardalinea-lettertype"/>
    <w:rPr>
      <w:color w:val="808080"/>
    </w:rPr>
  </w:style>
  <w:style w:type="paragraph" w:styleId="Intro" w:customStyle="1">
    <w:name w:val="Intro"/>
    <w:pPr>
      <w:suppressAutoHyphens/>
      <w:spacing w:line="360" w:lineRule="auto"/>
    </w:pPr>
    <w:rPr>
      <w:b/>
      <w:color w:val="000000"/>
      <w:spacing w:val="4"/>
      <w:sz w:val="19"/>
    </w:rPr>
  </w:style>
  <w:style w:type="character" w:styleId="Voetnootmarkering">
    <w:name w:val="footnote reference"/>
    <w:basedOn w:val="Standaardalinea-lettertype"/>
    <w:rPr>
      <w:position w:val="0"/>
      <w:vertAlign w:val="superscript"/>
    </w:rPr>
  </w:style>
  <w:style w:type="paragraph" w:styleId="Voetnoottekst">
    <w:name w:val="footnote text"/>
    <w:basedOn w:val="Standaard"/>
    <w:pPr>
      <w:widowControl w:val="0"/>
      <w:autoSpaceDE w:val="0"/>
      <w:spacing w:after="0" w:line="240" w:lineRule="auto"/>
      <w:ind w:left="170" w:hanging="170"/>
    </w:pPr>
    <w:rPr>
      <w:rFonts w:ascii="Times New Roman" w:hAnsi="Times New Roman" w:eastAsia="Times New Roman"/>
      <w:color w:val="auto"/>
      <w:spacing w:val="0"/>
      <w:sz w:val="16"/>
      <w:szCs w:val="20"/>
      <w:lang w:val="en-US" w:eastAsia="nl-NL"/>
    </w:rPr>
  </w:style>
  <w:style w:type="character" w:styleId="VoetnoottekstChar" w:customStyle="1">
    <w:name w:val="Voetnoottekst Char"/>
    <w:basedOn w:val="Standaardalinea-lettertype"/>
    <w:rPr>
      <w:rFonts w:ascii="Times New Roman" w:hAnsi="Times New Roman" w:eastAsia="Times New Roman" w:cs="Times New Roman"/>
      <w:sz w:val="16"/>
      <w:szCs w:val="20"/>
      <w:lang w:val="en-US" w:eastAsia="nl-NL"/>
    </w:rPr>
  </w:style>
  <w:style w:type="character" w:styleId="LijstalineaChar" w:customStyle="1">
    <w:name w:val="Lijstalinea Char"/>
    <w:basedOn w:val="Standaardalinea-lettertype"/>
    <w:rPr>
      <w:color w:val="000000"/>
      <w:spacing w:val="4"/>
      <w:sz w:val="20"/>
    </w:rPr>
  </w:style>
  <w:style w:type="paragraph" w:styleId="Kopvaninhoudsopgave">
    <w:name w:val="TOC Heading"/>
    <w:basedOn w:val="Kop1"/>
    <w:next w:val="Standaard"/>
    <w:pPr>
      <w:spacing w:line="256" w:lineRule="auto"/>
    </w:pPr>
    <w:rPr>
      <w:color w:val="0C8BB3"/>
      <w:spacing w:val="0"/>
      <w:lang w:eastAsia="nl-NL"/>
    </w:rPr>
  </w:style>
  <w:style w:type="paragraph" w:styleId="Inhopg1">
    <w:name w:val="toc 1"/>
    <w:basedOn w:val="Standaard"/>
    <w:next w:val="Standaard"/>
    <w:autoRedefine/>
    <w:pPr>
      <w:spacing w:after="100"/>
    </w:pPr>
  </w:style>
  <w:style w:type="paragraph" w:styleId="Inhopg2">
    <w:name w:val="toc 2"/>
    <w:basedOn w:val="Standaard"/>
    <w:next w:val="Standaard"/>
    <w:autoRedefine/>
    <w:pPr>
      <w:tabs>
        <w:tab w:val="left" w:pos="1540"/>
        <w:tab w:val="right" w:leader="dot" w:pos="9515"/>
      </w:tabs>
      <w:spacing w:after="100"/>
      <w:ind w:left="200"/>
    </w:pPr>
    <w:rPr>
      <w:rFonts w:eastAsia="Times New Roman"/>
    </w:rPr>
  </w:style>
  <w:style w:type="character" w:styleId="Hyperlink">
    <w:name w:val="Hyperlink"/>
    <w:basedOn w:val="Standaardalinea-lettertype"/>
    <w:rPr>
      <w:color w:val="355090"/>
      <w:u w:val="single"/>
    </w:rPr>
  </w:style>
  <w:style w:type="paragraph" w:styleId="Tekstopmerking">
    <w:name w:val="annotation text"/>
    <w:basedOn w:val="Standaard"/>
    <w:pPr>
      <w:widowControl w:val="0"/>
      <w:autoSpaceDE w:val="0"/>
      <w:spacing w:after="0" w:line="240" w:lineRule="auto"/>
    </w:pPr>
    <w:rPr>
      <w:rFonts w:ascii="Shruti" w:hAnsi="Shruti" w:eastAsia="Times New Roman"/>
      <w:color w:val="auto"/>
      <w:spacing w:val="0"/>
      <w:szCs w:val="20"/>
      <w:lang w:val="en-US" w:eastAsia="nl-NL"/>
    </w:rPr>
  </w:style>
  <w:style w:type="character" w:styleId="TekstopmerkingChar" w:customStyle="1">
    <w:name w:val="Tekst opmerking Char"/>
    <w:basedOn w:val="Standaardalinea-lettertype"/>
    <w:rPr>
      <w:rFonts w:ascii="Shruti" w:hAnsi="Shruti" w:eastAsia="Times New Roman" w:cs="Times New Roman"/>
      <w:sz w:val="20"/>
      <w:szCs w:val="20"/>
      <w:lang w:val="en-US" w:eastAsia="nl-NL"/>
    </w:rPr>
  </w:style>
  <w:style w:type="character" w:styleId="Verwijzingopmerking">
    <w:name w:val="annotation reference"/>
    <w:rPr>
      <w:sz w:val="16"/>
      <w:szCs w:val="16"/>
    </w:rPr>
  </w:style>
  <w:style w:type="paragraph" w:styleId="Revisie">
    <w:name w:val="Revision"/>
    <w:pPr>
      <w:suppressAutoHyphens/>
      <w:spacing w:after="0" w:line="240" w:lineRule="auto"/>
    </w:pPr>
    <w:rPr>
      <w:color w:val="000000"/>
      <w:spacing w:val="4"/>
      <w:sz w:val="20"/>
    </w:rPr>
  </w:style>
  <w:style w:type="paragraph" w:styleId="Onderwerpvanopmerking">
    <w:name w:val="annotation subject"/>
    <w:basedOn w:val="Tekstopmerking"/>
    <w:next w:val="Tekstopmerking"/>
    <w:pPr>
      <w:widowControl/>
      <w:autoSpaceDE/>
      <w:spacing w:after="160"/>
    </w:pPr>
    <w:rPr>
      <w:rFonts w:ascii="Arial" w:hAnsi="Arial" w:eastAsia="Arial"/>
      <w:b/>
      <w:bCs/>
      <w:color w:val="000000"/>
      <w:spacing w:val="4"/>
      <w:lang w:val="nl-NL" w:eastAsia="en-US"/>
    </w:rPr>
  </w:style>
  <w:style w:type="character" w:styleId="OnderwerpvanopmerkingChar" w:customStyle="1">
    <w:name w:val="Onderwerp van opmerking Char"/>
    <w:basedOn w:val="TekstopmerkingChar"/>
    <w:rPr>
      <w:rFonts w:ascii="Shruti" w:hAnsi="Shruti" w:eastAsia="Times New Roman" w:cs="Times New Roman"/>
      <w:b/>
      <w:bCs/>
      <w:color w:val="000000"/>
      <w:spacing w:val="4"/>
      <w:sz w:val="20"/>
      <w:szCs w:val="20"/>
      <w:lang w:val="en-US" w:eastAsia="nl-NL"/>
    </w:rPr>
  </w:style>
  <w:style w:type="paragraph" w:styleId="bodytext" w:customStyle="1">
    <w:name w:val="bodytext"/>
    <w:basedOn w:val="Standaard"/>
    <w:pPr>
      <w:spacing w:after="0" w:line="240" w:lineRule="auto"/>
    </w:pPr>
    <w:rPr>
      <w:rFonts w:ascii="Verdana" w:hAnsi="Verdana" w:eastAsia="Verdana"/>
      <w:color w:val="auto"/>
      <w:spacing w:val="0"/>
      <w:sz w:val="15"/>
      <w:szCs w:val="20"/>
    </w:rPr>
  </w:style>
  <w:style w:type="character" w:styleId="GevolgdeHyperlink">
    <w:name w:val="FollowedHyperlink"/>
    <w:basedOn w:val="Standaardalinea-lettertype"/>
    <w:rPr>
      <w:color w:val="7F7F7F"/>
      <w:u w:val="single"/>
    </w:rPr>
  </w:style>
  <w:style w:type="character" w:styleId="Onopgelostemelding">
    <w:name w:val="Unresolved Mention"/>
    <w:basedOn w:val="Standaardalinea-lettertype"/>
    <w:rPr>
      <w:color w:val="605E5C"/>
      <w:shd w:val="clear" w:color="auto" w:fill="E1DFDD"/>
    </w:rPr>
  </w:style>
  <w:style w:type="character" w:styleId="Kop3Char" w:customStyle="1">
    <w:name w:val="Kop 3 Char"/>
    <w:basedOn w:val="Standaardalinea-lettertype"/>
    <w:rPr>
      <w:rFonts w:ascii="Arial" w:hAnsi="Arial" w:eastAsia="Times New Roman" w:cs="Times New Roman"/>
      <w:color w:val="085C77"/>
      <w:spacing w:val="4"/>
      <w:sz w:val="24"/>
      <w:szCs w:val="24"/>
    </w:rPr>
  </w:style>
  <w:style w:type="paragraph" w:styleId="Normaalweb">
    <w:name w:val="Normal (Web)"/>
    <w:basedOn w:val="Standaard"/>
    <w:pPr>
      <w:spacing w:before="100" w:after="100" w:line="240" w:lineRule="auto"/>
    </w:pPr>
    <w:rPr>
      <w:rFonts w:ascii="Times New Roman" w:hAnsi="Times New Roman" w:eastAsia="Times New Roman"/>
      <w:color w:val="auto"/>
      <w:spacing w:val="0"/>
      <w:sz w:val="24"/>
      <w:szCs w:val="24"/>
      <w:lang w:eastAsia="nl-NL"/>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onderwijsgeschillen.n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voo.nl/kennisbank/documenten-medezeggenschap/medezeggenschapsreglemen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oo.nl/kennisbank/documenten-medezeggenschap/medezeggenschapsstatuut"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650\Downloads\CV\Modelreglement%20medezeggenschap%20scholen%20en%20model%20huishoudelijk%20reglement%20vastgesteld%2031-10-2022"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F3F2663F25B4AAF043E3D8AF952B4" ma:contentTypeVersion="15" ma:contentTypeDescription="Een nieuw document maken." ma:contentTypeScope="" ma:versionID="9d595b0360a43f21493498d7eb30fa61">
  <xsd:schema xmlns:xsd="http://www.w3.org/2001/XMLSchema" xmlns:xs="http://www.w3.org/2001/XMLSchema" xmlns:p="http://schemas.microsoft.com/office/2006/metadata/properties" xmlns:ns2="1e11ca64-bcef-4a01-8be9-8b8fb8d45245" xmlns:ns3="a33dfb1f-6337-40fe-b07d-821775ebab9f" targetNamespace="http://schemas.microsoft.com/office/2006/metadata/properties" ma:root="true" ma:fieldsID="ded9b2ecb17e0656d5c9cfd33ee406af" ns2:_="" ns3:_="">
    <xsd:import namespace="1e11ca64-bcef-4a01-8be9-8b8fb8d45245"/>
    <xsd:import namespace="a33dfb1f-6337-40fe-b07d-821775ebab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1ca64-bcef-4a01-8be9-8b8fb8d45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20a86ab-53aa-41eb-b55f-aa2f1a0de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dfb1f-6337-40fe-b07d-821775ebab9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8418974-9a27-473f-af5d-45c7a84259fa}" ma:internalName="TaxCatchAll" ma:showField="CatchAllData" ma:web="a33dfb1f-6337-40fe-b07d-821775eba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3dfb1f-6337-40fe-b07d-821775ebab9f" xsi:nil="true"/>
    <lcf76f155ced4ddcb4097134ff3c332f xmlns="1e11ca64-bcef-4a01-8be9-8b8fb8d452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5C01F4-6544-4660-8C02-15CBC7FB3617}">
  <ds:schemaRefs>
    <ds:schemaRef ds:uri="http://schemas.microsoft.com/sharepoint/v3/contenttype/forms"/>
  </ds:schemaRefs>
</ds:datastoreItem>
</file>

<file path=customXml/itemProps2.xml><?xml version="1.0" encoding="utf-8"?>
<ds:datastoreItem xmlns:ds="http://schemas.openxmlformats.org/officeDocument/2006/customXml" ds:itemID="{AF5CF86C-CD69-4CE8-B949-A3B99BC51F7C}"/>
</file>

<file path=customXml/itemProps3.xml><?xml version="1.0" encoding="utf-8"?>
<ds:datastoreItem xmlns:ds="http://schemas.openxmlformats.org/officeDocument/2006/customXml" ds:itemID="{F9F0AFE6-32F3-4038-B6F2-579557547F0A}">
  <ds:schemaRefs>
    <ds:schemaRef ds:uri="http://purl.org/dc/elements/1.1/"/>
    <ds:schemaRef ds:uri="1e11ca64-bcef-4a01-8be9-8b8fb8d45245"/>
    <ds:schemaRef ds:uri="http://schemas.openxmlformats.org/package/2006/metadata/core-properties"/>
    <ds:schemaRef ds:uri="http://purl.org/dc/dcmitype/"/>
    <ds:schemaRef ds:uri="http://schemas.microsoft.com/office/2006/documentManagement/types"/>
    <ds:schemaRef ds:uri="a33dfb1f-6337-40fe-b07d-821775ebab9f"/>
    <ds:schemaRef ds:uri="http://schemas.microsoft.com/office/2006/metadata/properties"/>
    <ds:schemaRef ds:uri="http://www.w3.org/XML/1998/namespace"/>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Modelreglement medezeggenschap scholen en model huishoudelijk reglement vastgesteld 31-10-2022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Oomen</dc:creator>
  <dc:description/>
  <cp:lastModifiedBy>Erik Klomp (Oudergeleding)</cp:lastModifiedBy>
  <cp:revision>9</cp:revision>
  <cp:lastPrinted>2019-01-07T12:48:00Z</cp:lastPrinted>
  <dcterms:created xsi:type="dcterms:W3CDTF">2023-06-06T14:41:00Z</dcterms:created>
  <dcterms:modified xsi:type="dcterms:W3CDTF">2025-10-01T08:33:37Z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0x01010008CF3F2663F25B4AAF043E3D8AF952B4</vt:lpwstr>
  </property>
  <property fmtid="{D5CDD505-2E9C-101B-9397-08002B2CF9AE}" pid="3" name="Order">
    <vt:r8>239900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